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43" w:rsidRDefault="00BE1FB4">
      <w:pPr>
        <w:pStyle w:val="Standard"/>
        <w:jc w:val="center"/>
        <w:rPr>
          <w:b/>
          <w:sz w:val="40"/>
          <w:szCs w:val="40"/>
        </w:rPr>
      </w:pPr>
      <w:bookmarkStart w:id="0" w:name="_GoBack"/>
      <w:r>
        <w:rPr>
          <w:b/>
          <w:sz w:val="40"/>
          <w:szCs w:val="40"/>
        </w:rPr>
        <w:t>申報人之配偶及未成年子女紙本授權書</w:t>
      </w:r>
    </w:p>
    <w:bookmarkEnd w:id="0"/>
    <w:p w:rsidR="006F4143" w:rsidRDefault="00BE1FB4">
      <w:pPr>
        <w:pStyle w:val="Standard"/>
        <w:rPr>
          <w:rFonts w:ascii="標楷體" w:hAnsi="標楷體" w:cs="標楷體"/>
          <w:b/>
          <w:sz w:val="32"/>
          <w:szCs w:val="32"/>
        </w:rPr>
      </w:pPr>
      <w:r>
        <w:rPr>
          <w:rFonts w:ascii="標楷體" w:hAnsi="標楷體" w:cs="標楷體"/>
          <w:b/>
          <w:sz w:val="32"/>
          <w:szCs w:val="32"/>
        </w:rPr>
        <w:t>※申報人、配偶及未成年子女基本資料表</w:t>
      </w:r>
    </w:p>
    <w:tbl>
      <w:tblPr>
        <w:tblW w:w="9838" w:type="dxa"/>
        <w:tblInd w:w="238" w:type="dxa"/>
        <w:tblLayout w:type="fixed"/>
        <w:tblCellMar>
          <w:left w:w="10" w:type="dxa"/>
          <w:right w:w="10" w:type="dxa"/>
        </w:tblCellMar>
        <w:tblLook w:val="04A0" w:firstRow="1" w:lastRow="0" w:firstColumn="1" w:lastColumn="0" w:noHBand="0" w:noVBand="1"/>
      </w:tblPr>
      <w:tblGrid>
        <w:gridCol w:w="2423"/>
        <w:gridCol w:w="2117"/>
        <w:gridCol w:w="2443"/>
        <w:gridCol w:w="2855"/>
      </w:tblGrid>
      <w:tr w:rsidR="006F4143">
        <w:trPr>
          <w:trHeight w:val="737"/>
        </w:trPr>
        <w:tc>
          <w:tcPr>
            <w:tcW w:w="2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身分</w:t>
            </w: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申報人</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453"/>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服務機關</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職稱</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機關地址</w:t>
            </w:r>
          </w:p>
        </w:tc>
      </w:tr>
      <w:tr w:rsidR="006F4143">
        <w:trPr>
          <w:trHeight w:val="567"/>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（申報人之配偶）</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（申報人之未成年子女）</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370"/>
        </w:trPr>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被授權人</w:t>
            </w:r>
          </w:p>
        </w:tc>
        <w:tc>
          <w:tcPr>
            <w:tcW w:w="7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szCs w:val="28"/>
              </w:rPr>
            </w:pPr>
            <w:r>
              <w:rPr>
                <w:rFonts w:ascii="標楷體" w:hAnsi="標楷體" w:cs="標楷體"/>
                <w:szCs w:val="28"/>
              </w:rPr>
              <w:t>桃園市政府教育局政風室</w:t>
            </w:r>
          </w:p>
        </w:tc>
      </w:tr>
    </w:tbl>
    <w:p w:rsidR="006F4143" w:rsidRDefault="006F4143">
      <w:pPr>
        <w:pStyle w:val="Standard"/>
        <w:spacing w:line="400" w:lineRule="exact"/>
        <w:ind w:left="663" w:hanging="663"/>
        <w:rPr>
          <w:rFonts w:ascii="標楷體" w:hAnsi="標楷體" w:cs="標楷體"/>
          <w:sz w:val="30"/>
          <w:szCs w:val="30"/>
        </w:rPr>
      </w:pPr>
    </w:p>
    <w:p w:rsidR="006F4143" w:rsidRDefault="00BE1FB4">
      <w:pPr>
        <w:pStyle w:val="Standard"/>
        <w:spacing w:line="400" w:lineRule="exact"/>
        <w:ind w:left="663" w:hanging="663"/>
      </w:pPr>
      <w:r>
        <w:rPr>
          <w:rFonts w:ascii="標楷體" w:hAnsi="標楷體" w:cs="標楷體"/>
          <w:szCs w:val="28"/>
        </w:rPr>
        <w:t>一、為擴大授權服務範圍及提升申報人授權之意願，且減少每年度授權之繁瑣程序，自112年起提供申報</w:t>
      </w:r>
      <w:r>
        <w:rPr>
          <w:rFonts w:ascii="標楷體" w:hAnsi="標楷體" w:cs="標楷體"/>
          <w:color w:val="000000"/>
          <w:szCs w:val="28"/>
        </w:rPr>
        <w:t>人同一受理申報機關之應申報職務於各法定申報類別申報</w:t>
      </w:r>
      <w:proofErr w:type="gramStart"/>
      <w:r>
        <w:rPr>
          <w:rFonts w:ascii="標楷體" w:hAnsi="標楷體" w:cs="標楷體"/>
          <w:color w:val="000000"/>
          <w:szCs w:val="28"/>
        </w:rPr>
        <w:t>期間，</w:t>
      </w:r>
      <w:proofErr w:type="gramEnd"/>
      <w:r>
        <w:rPr>
          <w:rFonts w:ascii="標楷體" w:hAnsi="標楷體" w:cs="標楷體"/>
          <w:color w:val="000000"/>
          <w:szCs w:val="28"/>
        </w:rPr>
        <w:t>一次性同意授權之服務。</w:t>
      </w:r>
    </w:p>
    <w:p w:rsidR="006F4143" w:rsidRDefault="00BE1FB4">
      <w:pPr>
        <w:pStyle w:val="Standard"/>
        <w:spacing w:line="400" w:lineRule="exact"/>
        <w:rPr>
          <w:rFonts w:ascii="標楷體" w:hAnsi="標楷體" w:cs="標楷體"/>
          <w:color w:val="000000"/>
          <w:szCs w:val="28"/>
        </w:rPr>
      </w:pPr>
      <w:r>
        <w:rPr>
          <w:rFonts w:ascii="標楷體" w:hAnsi="標楷體" w:cs="標楷體"/>
          <w:color w:val="000000"/>
          <w:szCs w:val="28"/>
        </w:rPr>
        <w:t>二、資料蒐集</w:t>
      </w:r>
    </w:p>
    <w:p w:rsidR="006F4143" w:rsidRDefault="00BE1FB4">
      <w:pPr>
        <w:pStyle w:val="Standard"/>
        <w:spacing w:line="400" w:lineRule="exact"/>
        <w:ind w:left="930" w:hanging="930"/>
      </w:pPr>
      <w:r>
        <w:rPr>
          <w:rFonts w:ascii="標楷體" w:hAnsi="標楷體" w:cs="標楷體"/>
          <w:bCs/>
          <w:szCs w:val="28"/>
        </w:rPr>
        <w:t>（一）往後年度申報人各法定申報類別申報期間於同一受理申報機關仍具應申報職務者，受理申報機關(構)於每年度依法務部函文提供</w:t>
      </w:r>
      <w:r>
        <w:rPr>
          <w:rFonts w:ascii="標楷體" w:hAnsi="標楷體" w:cs="標楷體"/>
          <w:color w:val="000000"/>
          <w:szCs w:val="28"/>
        </w:rPr>
        <w:t>「特定申報(基準)日」</w:t>
      </w:r>
      <w:r>
        <w:rPr>
          <w:rFonts w:ascii="標楷體" w:hAnsi="標楷體" w:cs="標楷體"/>
          <w:bCs/>
          <w:color w:val="000000"/>
          <w:szCs w:val="28"/>
        </w:rPr>
        <w:t>（</w:t>
      </w:r>
      <w:r>
        <w:rPr>
          <w:color w:val="000000"/>
          <w:szCs w:val="28"/>
        </w:rPr>
        <w:t>含每年度定期財產申報之</w:t>
      </w:r>
      <w:r>
        <w:rPr>
          <w:color w:val="000000"/>
          <w:szCs w:val="28"/>
        </w:rPr>
        <w:t>11</w:t>
      </w:r>
      <w:r>
        <w:rPr>
          <w:color w:val="000000"/>
          <w:szCs w:val="28"/>
        </w:rPr>
        <w:t>月</w:t>
      </w:r>
      <w:r>
        <w:rPr>
          <w:color w:val="000000"/>
          <w:szCs w:val="28"/>
        </w:rPr>
        <w:t>1</w:t>
      </w:r>
      <w:r>
        <w:rPr>
          <w:color w:val="000000"/>
          <w:szCs w:val="28"/>
        </w:rPr>
        <w:t>日）</w:t>
      </w:r>
      <w:r>
        <w:rPr>
          <w:rFonts w:ascii="標楷體" w:hAnsi="標楷體" w:cs="標楷體"/>
          <w:bCs/>
          <w:szCs w:val="28"/>
        </w:rPr>
        <w:t>授權服務</w:t>
      </w:r>
      <w:proofErr w:type="gramStart"/>
      <w:r>
        <w:rPr>
          <w:rFonts w:ascii="標楷體" w:hAnsi="標楷體" w:cs="標楷體"/>
          <w:bCs/>
          <w:szCs w:val="28"/>
        </w:rPr>
        <w:t>期間，</w:t>
      </w:r>
      <w:proofErr w:type="gramEnd"/>
      <w:r>
        <w:rPr>
          <w:rFonts w:ascii="標楷體" w:hAnsi="標楷體" w:cs="標楷體"/>
          <w:bCs/>
          <w:szCs w:val="28"/>
        </w:rPr>
        <w:t>將依其基本資料表</w:t>
      </w:r>
      <w:r>
        <w:rPr>
          <w:rFonts w:ascii="標楷體" w:hAnsi="標楷體" w:cs="標楷體"/>
          <w:szCs w:val="28"/>
        </w:rPr>
        <w:t>，依據個人資料保護法第8條第1項及第15條規定，由受理財產申報機關(構)在上述服務之特定目的存續期間內，蒐集、處理及利用</w:t>
      </w:r>
      <w:r>
        <w:rPr>
          <w:rFonts w:ascii="標楷體" w:hAnsi="標楷體" w:cs="標楷體"/>
          <w:bCs/>
          <w:szCs w:val="28"/>
        </w:rPr>
        <w:t>授權人之</w:t>
      </w:r>
      <w:r>
        <w:rPr>
          <w:rFonts w:ascii="標楷體" w:hAnsi="標楷體" w:cs="標楷體"/>
          <w:szCs w:val="28"/>
        </w:rPr>
        <w:t>個人資料（包含姓名、身分證統一編號、出生日期等），依同法第3條規定，</w:t>
      </w:r>
      <w:r>
        <w:rPr>
          <w:rFonts w:ascii="標楷體" w:hAnsi="標楷體" w:cs="標楷體"/>
          <w:bCs/>
          <w:szCs w:val="28"/>
        </w:rPr>
        <w:t>授權人</w:t>
      </w:r>
      <w:r>
        <w:rPr>
          <w:rFonts w:ascii="標楷體" w:hAnsi="標楷體" w:cs="標楷體"/>
          <w:szCs w:val="28"/>
        </w:rPr>
        <w:t>對前開個人資料得向受理財產申報機關(構)請求補正或更正。</w:t>
      </w:r>
    </w:p>
    <w:p w:rsidR="006F4143" w:rsidRDefault="00BE1FB4">
      <w:pPr>
        <w:pStyle w:val="Standard"/>
        <w:spacing w:line="400" w:lineRule="exact"/>
        <w:ind w:left="930" w:hanging="930"/>
      </w:pPr>
      <w:r>
        <w:rPr>
          <w:rFonts w:ascii="標楷體" w:hAnsi="標楷體" w:cs="標楷體"/>
          <w:szCs w:val="28"/>
        </w:rPr>
        <w:t>（二）授權同意受理財產申報機關（構）利用法務部財產申報查核平</w:t>
      </w:r>
      <w:proofErr w:type="gramStart"/>
      <w:r>
        <w:rPr>
          <w:rFonts w:ascii="標楷體" w:hAnsi="標楷體" w:cs="標楷體"/>
          <w:szCs w:val="28"/>
        </w:rPr>
        <w:t>臺</w:t>
      </w:r>
      <w:proofErr w:type="gramEnd"/>
      <w:r>
        <w:rPr>
          <w:rFonts w:ascii="標楷體" w:hAnsi="標楷體" w:cs="標楷體"/>
          <w:szCs w:val="28"/>
        </w:rPr>
        <w:t>向</w:t>
      </w:r>
      <w:proofErr w:type="gramStart"/>
      <w:r>
        <w:rPr>
          <w:rFonts w:ascii="標楷體" w:hAnsi="標楷體" w:cs="標楷體"/>
          <w:szCs w:val="28"/>
        </w:rPr>
        <w:t>介</w:t>
      </w:r>
      <w:proofErr w:type="gramEnd"/>
      <w:r>
        <w:rPr>
          <w:rFonts w:ascii="標楷體" w:hAnsi="標楷體" w:cs="標楷體"/>
          <w:szCs w:val="28"/>
        </w:rPr>
        <w:t>接機關（內政部地政司、交通部路政司、各金融機構、各保險公司、各證券公司等，詳如系統授權頁面附表）取得申報人、配偶及未成年子女於</w:t>
      </w:r>
      <w:r>
        <w:rPr>
          <w:rFonts w:ascii="標楷體" w:hAnsi="標楷體" w:cs="標楷體"/>
          <w:b/>
          <w:szCs w:val="28"/>
          <w:u w:val="single"/>
        </w:rPr>
        <w:t>辦理各法定申報類別對應之特定申報(基準)日</w:t>
      </w:r>
      <w:r>
        <w:rPr>
          <w:rFonts w:ascii="標楷體" w:hAnsi="標楷體" w:cs="標楷體"/>
          <w:szCs w:val="28"/>
        </w:rPr>
        <w:t>當日之土地、建物、船舶、汽車、航空器、存款、有價證券、其他具相當價值財產、保險及債</w:t>
      </w:r>
      <w:r>
        <w:rPr>
          <w:rFonts w:ascii="標楷體" w:hAnsi="標楷體" w:cs="標楷體"/>
          <w:szCs w:val="28"/>
        </w:rPr>
        <w:lastRenderedPageBreak/>
        <w:t>務等財產相關資料，提供予申報人參考。</w:t>
      </w:r>
    </w:p>
    <w:p w:rsidR="006F4143" w:rsidRDefault="00BE1FB4">
      <w:pPr>
        <w:pStyle w:val="Standard"/>
        <w:spacing w:line="400" w:lineRule="exact"/>
        <w:ind w:left="930" w:hanging="930"/>
      </w:pPr>
      <w:r>
        <w:rPr>
          <w:rFonts w:ascii="標楷體" w:hAnsi="標楷體" w:cs="標楷體"/>
          <w:szCs w:val="28"/>
        </w:rPr>
        <w:t>（三）受理財產申報機關（構）係基於「服務」之立場辦理授權事項，</w:t>
      </w:r>
      <w:r>
        <w:rPr>
          <w:rFonts w:ascii="標楷體" w:hAnsi="標楷體" w:cs="標楷體"/>
          <w:color w:val="000000"/>
          <w:szCs w:val="28"/>
        </w:rPr>
        <w:t>授權人若有無法透過查核平</w:t>
      </w:r>
      <w:proofErr w:type="gramStart"/>
      <w:r>
        <w:rPr>
          <w:rFonts w:ascii="標楷體" w:hAnsi="標楷體" w:cs="標楷體"/>
          <w:color w:val="000000"/>
          <w:szCs w:val="28"/>
        </w:rPr>
        <w:t>臺</w:t>
      </w:r>
      <w:proofErr w:type="gramEnd"/>
      <w:r>
        <w:rPr>
          <w:rFonts w:ascii="標楷體" w:hAnsi="標楷體" w:cs="標楷體"/>
          <w:color w:val="000000"/>
          <w:szCs w:val="28"/>
        </w:rPr>
        <w:t>取得之財產相關資料(例如：</w:t>
      </w:r>
      <w:proofErr w:type="gramStart"/>
      <w:r>
        <w:rPr>
          <w:rFonts w:ascii="標楷體" w:hAnsi="標楷體" w:cs="標楷體"/>
          <w:color w:val="000000"/>
          <w:szCs w:val="28"/>
        </w:rPr>
        <w:t>介</w:t>
      </w:r>
      <w:proofErr w:type="gramEnd"/>
      <w:r>
        <w:rPr>
          <w:rFonts w:ascii="標楷體" w:hAnsi="標楷體" w:cs="標楷體"/>
          <w:color w:val="000000"/>
          <w:szCs w:val="28"/>
        </w:rPr>
        <w:t>接機關因故無法提供財產相關資料、尚未與平</w:t>
      </w:r>
      <w:proofErr w:type="gramStart"/>
      <w:r>
        <w:rPr>
          <w:rFonts w:ascii="標楷體" w:hAnsi="標楷體" w:cs="標楷體"/>
          <w:color w:val="000000"/>
          <w:szCs w:val="28"/>
        </w:rPr>
        <w:t>臺</w:t>
      </w:r>
      <w:proofErr w:type="gramEnd"/>
      <w:r>
        <w:rPr>
          <w:rFonts w:ascii="標楷體" w:hAnsi="標楷體" w:cs="標楷體"/>
          <w:color w:val="000000"/>
          <w:szCs w:val="28"/>
        </w:rPr>
        <w:t>完成</w:t>
      </w:r>
      <w:proofErr w:type="gramStart"/>
      <w:r>
        <w:rPr>
          <w:rFonts w:ascii="標楷體" w:hAnsi="標楷體" w:cs="標楷體"/>
          <w:color w:val="000000"/>
          <w:szCs w:val="28"/>
        </w:rPr>
        <w:t>介</w:t>
      </w:r>
      <w:proofErr w:type="gramEnd"/>
      <w:r>
        <w:rPr>
          <w:rFonts w:ascii="標楷體" w:hAnsi="標楷體" w:cs="標楷體"/>
          <w:color w:val="000000"/>
          <w:szCs w:val="28"/>
        </w:rPr>
        <w:t>接之機關所持有之財產相關資料，及現金、珠寶、古董、字畫等其他具有相當價值之財產、國外財產等)，</w:t>
      </w:r>
      <w:r>
        <w:rPr>
          <w:rFonts w:ascii="標楷體" w:hAnsi="標楷體" w:cs="標楷體"/>
          <w:szCs w:val="28"/>
        </w:rPr>
        <w:t>仍應善盡查詢、溝通及檢查義務，確認申報資料正確</w:t>
      </w:r>
      <w:proofErr w:type="gramStart"/>
      <w:r>
        <w:rPr>
          <w:rFonts w:ascii="標楷體" w:hAnsi="標楷體" w:cs="標楷體"/>
          <w:szCs w:val="28"/>
        </w:rPr>
        <w:t>無訛後</w:t>
      </w:r>
      <w:proofErr w:type="gramEnd"/>
      <w:r>
        <w:rPr>
          <w:rFonts w:ascii="標楷體" w:hAnsi="標楷體" w:cs="標楷體"/>
          <w:szCs w:val="28"/>
        </w:rPr>
        <w:t>，始得填載於公職人員財產申報表上，以符合公職人員財產申報法之規定。</w:t>
      </w:r>
    </w:p>
    <w:p w:rsidR="006F4143" w:rsidRDefault="00BE1FB4">
      <w:pPr>
        <w:pStyle w:val="Standard"/>
        <w:spacing w:line="400" w:lineRule="exact"/>
        <w:rPr>
          <w:rFonts w:ascii="標楷體" w:hAnsi="標楷體" w:cs="標楷體"/>
          <w:szCs w:val="28"/>
        </w:rPr>
      </w:pPr>
      <w:r>
        <w:rPr>
          <w:rFonts w:ascii="標楷體" w:hAnsi="標楷體" w:cs="標楷體"/>
          <w:szCs w:val="28"/>
        </w:rPr>
        <w:t>三、授權範圍</w:t>
      </w:r>
    </w:p>
    <w:p w:rsidR="006F4143" w:rsidRDefault="00BE1FB4">
      <w:pPr>
        <w:pStyle w:val="Standard"/>
        <w:spacing w:line="400" w:lineRule="exact"/>
        <w:ind w:left="993" w:hanging="993"/>
      </w:pPr>
      <w:r>
        <w:rPr>
          <w:rFonts w:ascii="標楷體" w:hAnsi="標楷體" w:cs="標楷體"/>
          <w:szCs w:val="28"/>
        </w:rPr>
        <w:t>（一）本服務之授權範圍</w:t>
      </w:r>
      <w:r>
        <w:rPr>
          <w:rFonts w:ascii="標楷體" w:hAnsi="標楷體" w:cs="標楷體"/>
          <w:b/>
          <w:color w:val="FF0000"/>
          <w:szCs w:val="28"/>
        </w:rPr>
        <w:t>將依基本資料表之申報人本人、配偶及未成年子女為對象</w:t>
      </w:r>
      <w:r>
        <w:rPr>
          <w:rFonts w:ascii="標楷體" w:hAnsi="標楷體" w:cs="標楷體"/>
          <w:color w:val="FF0000"/>
          <w:szCs w:val="28"/>
        </w:rPr>
        <w:t>。</w:t>
      </w:r>
    </w:p>
    <w:p w:rsidR="006F4143" w:rsidRDefault="00BE1FB4">
      <w:pPr>
        <w:pStyle w:val="Standard"/>
        <w:spacing w:line="400" w:lineRule="exact"/>
        <w:ind w:left="994" w:hanging="994"/>
        <w:rPr>
          <w:rFonts w:ascii="標楷體" w:hAnsi="標楷體" w:cs="標楷體"/>
          <w:b/>
          <w:color w:val="FF0000"/>
          <w:szCs w:val="28"/>
        </w:rPr>
      </w:pPr>
      <w:r>
        <w:rPr>
          <w:rFonts w:ascii="標楷體" w:hAnsi="標楷體" w:cs="標楷體"/>
          <w:b/>
          <w:color w:val="FF0000"/>
          <w:szCs w:val="28"/>
        </w:rPr>
        <w:t>（二）若以後辦理授權服務</w:t>
      </w:r>
      <w:proofErr w:type="gramStart"/>
      <w:r>
        <w:rPr>
          <w:rFonts w:ascii="標楷體" w:hAnsi="標楷體" w:cs="標楷體"/>
          <w:b/>
          <w:color w:val="FF0000"/>
          <w:szCs w:val="28"/>
        </w:rPr>
        <w:t>期間，</w:t>
      </w:r>
      <w:proofErr w:type="gramEnd"/>
      <w:r>
        <w:rPr>
          <w:rFonts w:ascii="標楷體" w:hAnsi="標楷體" w:cs="標楷體"/>
          <w:b/>
          <w:color w:val="FF0000"/>
          <w:szCs w:val="28"/>
        </w:rPr>
        <w:t>上開申報人、配偶及未成年子女基本資料表有變更，申報人應以書面主動通知受理財產申報機關(構)並配合辦理相關手續。</w:t>
      </w:r>
    </w:p>
    <w:p w:rsidR="006F4143" w:rsidRDefault="00BE1FB4">
      <w:pPr>
        <w:pStyle w:val="Standard"/>
        <w:spacing w:line="400" w:lineRule="exact"/>
        <w:rPr>
          <w:rFonts w:ascii="標楷體" w:hAnsi="標楷體" w:cs="標楷體"/>
          <w:szCs w:val="28"/>
        </w:rPr>
      </w:pPr>
      <w:r>
        <w:rPr>
          <w:rFonts w:ascii="標楷體" w:hAnsi="標楷體" w:cs="標楷體"/>
          <w:szCs w:val="28"/>
        </w:rPr>
        <w:t>四、授權方式</w:t>
      </w:r>
    </w:p>
    <w:p w:rsidR="006F4143" w:rsidRDefault="00BE1FB4">
      <w:pPr>
        <w:pStyle w:val="Standard"/>
        <w:spacing w:line="400" w:lineRule="exact"/>
        <w:ind w:left="930" w:hanging="930"/>
      </w:pPr>
      <w:r>
        <w:rPr>
          <w:rFonts w:ascii="標楷體" w:hAnsi="標楷體" w:cs="標楷體"/>
          <w:szCs w:val="28"/>
        </w:rPr>
        <w:t>（一）</w:t>
      </w:r>
      <w:r>
        <w:rPr>
          <w:rFonts w:ascii="標楷體" w:hAnsi="標楷體" w:cs="標楷體"/>
          <w:bCs/>
          <w:szCs w:val="28"/>
        </w:rPr>
        <w:t>申報人</w:t>
      </w:r>
      <w:r>
        <w:rPr>
          <w:rFonts w:ascii="標楷體" w:hAnsi="標楷體" w:cs="標楷體"/>
          <w:szCs w:val="28"/>
        </w:rPr>
        <w:t>及配偶須分別同意辦理授權，如申報人不同意授權，則</w:t>
      </w:r>
      <w:proofErr w:type="gramStart"/>
      <w:r>
        <w:rPr>
          <w:rFonts w:ascii="標楷體" w:hAnsi="標楷體" w:cs="標楷體"/>
          <w:szCs w:val="28"/>
        </w:rPr>
        <w:t>不</w:t>
      </w:r>
      <w:proofErr w:type="gramEnd"/>
      <w:r>
        <w:rPr>
          <w:rFonts w:ascii="標楷體" w:hAnsi="標楷體" w:cs="標楷體"/>
          <w:szCs w:val="28"/>
        </w:rPr>
        <w:t>另提供有關配偶及未成年子女授權服務；配偶不同意授權，則</w:t>
      </w:r>
      <w:proofErr w:type="gramStart"/>
      <w:r>
        <w:rPr>
          <w:rFonts w:ascii="標楷體" w:hAnsi="標楷體" w:cs="標楷體"/>
          <w:szCs w:val="28"/>
        </w:rPr>
        <w:t>不</w:t>
      </w:r>
      <w:proofErr w:type="gramEnd"/>
      <w:r>
        <w:rPr>
          <w:rFonts w:ascii="標楷體" w:hAnsi="標楷體" w:cs="標楷體"/>
          <w:szCs w:val="28"/>
        </w:rPr>
        <w:t>另提供未成年子女授權服務；如屬申報人單親撫養，則申報人同意授權後，得提供未成年子女授權服務。</w:t>
      </w:r>
    </w:p>
    <w:p w:rsidR="006F4143" w:rsidRDefault="00BE1FB4">
      <w:pPr>
        <w:pStyle w:val="Standard"/>
        <w:spacing w:line="400" w:lineRule="exact"/>
        <w:ind w:left="930" w:hanging="930"/>
      </w:pPr>
      <w:r>
        <w:rPr>
          <w:rFonts w:ascii="標楷體" w:hAnsi="標楷體" w:cs="標楷體"/>
          <w:szCs w:val="28"/>
        </w:rPr>
        <w:t>（二）</w:t>
      </w:r>
      <w:r>
        <w:rPr>
          <w:rFonts w:ascii="標楷體" w:hAnsi="標楷體" w:cs="標楷體"/>
          <w:b/>
          <w:color w:val="FF0000"/>
          <w:szCs w:val="28"/>
        </w:rPr>
        <w:t>若以後辦理授權服務期間申報人或配偶不同意授權服務者，申報人或配偶應於該次授權期間截止前以書面主動告知受理財產申報機關(構)</w:t>
      </w:r>
      <w:r>
        <w:rPr>
          <w:rFonts w:ascii="標楷體" w:hAnsi="標楷體" w:cs="標楷體"/>
          <w:szCs w:val="28"/>
        </w:rPr>
        <w:t>。以後年度申報人不同意授權服務者，亦不提供配偶及未成年子女之授權服務；申報人之配偶不同意授權者，申報人應主動告知，以符合相關法律義務。</w:t>
      </w:r>
    </w:p>
    <w:p w:rsidR="006F4143" w:rsidRDefault="00BE1FB4">
      <w:pPr>
        <w:pStyle w:val="Standard"/>
        <w:spacing w:line="380" w:lineRule="exact"/>
        <w:ind w:left="606" w:hanging="606"/>
      </w:pPr>
      <w:r>
        <w:rPr>
          <w:rFonts w:ascii="標楷體" w:hAnsi="標楷體" w:cs="標楷體"/>
          <w:szCs w:val="28"/>
        </w:rPr>
        <w:t>五、授</w:t>
      </w:r>
      <w:r>
        <w:rPr>
          <w:rFonts w:ascii="標楷體" w:hAnsi="標楷體" w:cs="標楷體"/>
          <w:color w:val="000000"/>
          <w:szCs w:val="28"/>
        </w:rPr>
        <w:t>權後查調財產期間如因職務</w:t>
      </w:r>
      <w:proofErr w:type="gramStart"/>
      <w:r>
        <w:rPr>
          <w:rFonts w:ascii="標楷體" w:hAnsi="標楷體" w:cs="標楷體"/>
          <w:color w:val="000000"/>
          <w:szCs w:val="28"/>
        </w:rPr>
        <w:t>異動致受理</w:t>
      </w:r>
      <w:proofErr w:type="gramEnd"/>
      <w:r>
        <w:rPr>
          <w:rFonts w:ascii="標楷體" w:hAnsi="標楷體" w:cs="標楷體"/>
          <w:color w:val="000000"/>
          <w:szCs w:val="28"/>
        </w:rPr>
        <w:t>申報機關(構)變動時，同意由新受理申報機構提供查調財產資料。</w:t>
      </w:r>
    </w:p>
    <w:p w:rsidR="006F4143" w:rsidRDefault="006F4143">
      <w:pPr>
        <w:pStyle w:val="Standard"/>
        <w:spacing w:line="380" w:lineRule="exact"/>
        <w:rPr>
          <w:rFonts w:cs="Times New Roman"/>
          <w:sz w:val="30"/>
          <w:szCs w:val="30"/>
        </w:rPr>
      </w:pPr>
    </w:p>
    <w:p w:rsidR="006F4143" w:rsidRDefault="00BE1FB4">
      <w:pPr>
        <w:pStyle w:val="Standard"/>
        <w:spacing w:line="380" w:lineRule="exact"/>
        <w:rPr>
          <w:rFonts w:ascii="標楷體" w:hAnsi="標楷體" w:cs="標楷體"/>
          <w:b/>
          <w:sz w:val="30"/>
          <w:szCs w:val="30"/>
        </w:rPr>
      </w:pPr>
      <w:r>
        <w:rPr>
          <w:rFonts w:ascii="標楷體" w:hAnsi="標楷體" w:cs="標楷體"/>
          <w:b/>
          <w:sz w:val="30"/>
          <w:szCs w:val="30"/>
        </w:rPr>
        <w:t xml:space="preserve"> 茲證明上列授權書</w:t>
      </w:r>
      <w:proofErr w:type="gramStart"/>
      <w:r>
        <w:rPr>
          <w:rFonts w:ascii="標楷體" w:hAnsi="標楷體" w:cs="標楷體"/>
          <w:b/>
          <w:sz w:val="30"/>
          <w:szCs w:val="30"/>
        </w:rPr>
        <w:t>事項確經授權</w:t>
      </w:r>
      <w:proofErr w:type="gramEnd"/>
      <w:r>
        <w:rPr>
          <w:rFonts w:ascii="標楷體" w:hAnsi="標楷體" w:cs="標楷體"/>
          <w:b/>
          <w:sz w:val="30"/>
          <w:szCs w:val="30"/>
        </w:rPr>
        <w:t>人之同意並親自簽名或蓋章，屬實無訛</w:t>
      </w:r>
    </w:p>
    <w:p w:rsidR="006F4143" w:rsidRDefault="00BE1FB4">
      <w:pPr>
        <w:pStyle w:val="Standard"/>
        <w:spacing w:line="380" w:lineRule="exact"/>
      </w:pPr>
      <w:r>
        <w:rPr>
          <w:rFonts w:ascii="標楷體" w:hAnsi="標楷體" w:cs="標楷體"/>
          <w:sz w:val="30"/>
          <w:szCs w:val="30"/>
        </w:rPr>
        <w:t xml:space="preserve"> 授權人(申報人)：</w:t>
      </w:r>
      <w:r>
        <w:rPr>
          <w:rFonts w:ascii="標楷體" w:hAnsi="標楷體" w:cs="標楷體"/>
          <w:sz w:val="30"/>
          <w:szCs w:val="30"/>
          <w:u w:val="single"/>
        </w:rPr>
        <w:t xml:space="preserve">                 </w:t>
      </w:r>
      <w:r>
        <w:rPr>
          <w:rFonts w:ascii="標楷體" w:hAnsi="標楷體" w:cs="標楷體"/>
          <w:sz w:val="30"/>
          <w:szCs w:val="30"/>
        </w:rPr>
        <w:t>(由申報人親自簽名或蓋章)</w:t>
      </w:r>
    </w:p>
    <w:p w:rsidR="006F4143" w:rsidRDefault="00BE1FB4">
      <w:pPr>
        <w:pStyle w:val="Standard"/>
        <w:spacing w:line="380" w:lineRule="exact"/>
      </w:pPr>
      <w:r>
        <w:rPr>
          <w:rFonts w:ascii="標楷體" w:hAnsi="標楷體" w:cs="標楷體"/>
          <w:sz w:val="30"/>
          <w:szCs w:val="30"/>
        </w:rPr>
        <w:t xml:space="preserve"> 授權人(配偶) ： </w:t>
      </w:r>
      <w:r>
        <w:rPr>
          <w:rFonts w:ascii="標楷體" w:hAnsi="標楷體" w:cs="標楷體"/>
          <w:sz w:val="30"/>
          <w:szCs w:val="30"/>
          <w:u w:val="single"/>
        </w:rPr>
        <w:t xml:space="preserve">                 </w:t>
      </w:r>
      <w:r>
        <w:rPr>
          <w:rFonts w:ascii="標楷體" w:hAnsi="標楷體" w:cs="標楷體"/>
          <w:sz w:val="30"/>
          <w:szCs w:val="30"/>
        </w:rPr>
        <w:t>(由申報人之配偶親自簽名或蓋章)</w:t>
      </w:r>
    </w:p>
    <w:p w:rsidR="006F4143" w:rsidRDefault="00BE1FB4">
      <w:pPr>
        <w:pStyle w:val="Standard"/>
        <w:spacing w:line="380" w:lineRule="exact"/>
        <w:ind w:left="5810" w:hanging="5810"/>
      </w:pPr>
      <w:r>
        <w:rPr>
          <w:rFonts w:ascii="標楷體" w:hAnsi="標楷體" w:cs="標楷體"/>
          <w:szCs w:val="28"/>
        </w:rPr>
        <w:t xml:space="preserve"> 授權人(</w:t>
      </w:r>
      <w:r>
        <w:rPr>
          <w:rFonts w:ascii="標楷體" w:hAnsi="標楷體" w:cs="標楷體"/>
          <w:color w:val="FF0000"/>
          <w:szCs w:val="28"/>
        </w:rPr>
        <w:t>未成年子女</w:t>
      </w:r>
      <w:r>
        <w:rPr>
          <w:rFonts w:ascii="標楷體" w:hAnsi="標楷體" w:cs="標楷體"/>
          <w:szCs w:val="28"/>
        </w:rPr>
        <w:t>)：</w:t>
      </w:r>
      <w:r>
        <w:rPr>
          <w:rFonts w:ascii="標楷體" w:hAnsi="標楷體" w:cs="標楷體"/>
          <w:szCs w:val="28"/>
          <w:u w:val="single"/>
        </w:rPr>
        <w:t xml:space="preserve">                   </w:t>
      </w:r>
      <w:r>
        <w:rPr>
          <w:rFonts w:ascii="標楷體" w:hAnsi="標楷體" w:cs="標楷體"/>
          <w:szCs w:val="28"/>
        </w:rPr>
        <w:t>(</w:t>
      </w:r>
      <w:r>
        <w:rPr>
          <w:rFonts w:ascii="標楷體" w:hAnsi="標楷體" w:cs="標楷體"/>
          <w:color w:val="FF0000"/>
          <w:szCs w:val="28"/>
        </w:rPr>
        <w:t>由申報人</w:t>
      </w:r>
      <w:r>
        <w:rPr>
          <w:rFonts w:ascii="標楷體" w:hAnsi="標楷體" w:cs="標楷體"/>
          <w:b/>
          <w:color w:val="FF0000"/>
          <w:szCs w:val="28"/>
          <w:u w:val="single"/>
        </w:rPr>
        <w:t>及</w:t>
      </w:r>
      <w:r>
        <w:rPr>
          <w:rFonts w:ascii="標楷體" w:hAnsi="標楷體" w:cs="標楷體"/>
          <w:color w:val="FF0000"/>
          <w:szCs w:val="28"/>
        </w:rPr>
        <w:t>配偶簽名或蓋章</w:t>
      </w:r>
      <w:r>
        <w:rPr>
          <w:rFonts w:ascii="標楷體" w:hAnsi="標楷體" w:cs="標楷體"/>
          <w:szCs w:val="28"/>
        </w:rPr>
        <w:t>；申報人單親撫養者，由申報人簽名或蓋章</w:t>
      </w:r>
      <w:proofErr w:type="gramStart"/>
      <w:r>
        <w:rPr>
          <w:rFonts w:ascii="標楷體" w:hAnsi="標楷體" w:cs="標楷體"/>
          <w:szCs w:val="28"/>
        </w:rPr>
        <w:t>）</w:t>
      </w:r>
      <w:proofErr w:type="gramEnd"/>
    </w:p>
    <w:p w:rsidR="006F4143" w:rsidRDefault="00BE1FB4">
      <w:pPr>
        <w:pStyle w:val="Standard"/>
        <w:spacing w:before="240" w:after="240" w:line="380" w:lineRule="exact"/>
        <w:ind w:left="348" w:hanging="1198"/>
      </w:pPr>
      <w:r>
        <w:rPr>
          <w:rFonts w:ascii="標楷體" w:hAnsi="標楷體" w:cs="標楷體"/>
          <w:b/>
          <w:sz w:val="30"/>
          <w:szCs w:val="30"/>
        </w:rPr>
        <w:t xml:space="preserve">      </w:t>
      </w:r>
      <w:r>
        <w:rPr>
          <w:rFonts w:ascii="標楷體" w:hAnsi="標楷體" w:cs="標楷體"/>
          <w:sz w:val="30"/>
          <w:szCs w:val="30"/>
        </w:rPr>
        <w:t xml:space="preserve"> 此致</w:t>
      </w:r>
      <w:r>
        <w:t xml:space="preserve">    </w:t>
      </w:r>
    </w:p>
    <w:p w:rsidR="006F4143" w:rsidRDefault="00BE1FB4">
      <w:pPr>
        <w:pStyle w:val="Standard"/>
        <w:spacing w:before="240" w:after="240" w:line="380" w:lineRule="exact"/>
        <w:ind w:left="348" w:hanging="1198"/>
      </w:pPr>
      <w:r>
        <w:t xml:space="preserve">              </w:t>
      </w:r>
      <w:r>
        <w:rPr>
          <w:rFonts w:ascii="標楷體" w:hAnsi="標楷體" w:cs="標楷體"/>
          <w:sz w:val="30"/>
          <w:szCs w:val="30"/>
        </w:rPr>
        <w:t>被授權人：</w:t>
      </w:r>
      <w:r>
        <w:rPr>
          <w:rFonts w:ascii="標楷體" w:hAnsi="標楷體" w:cs="標楷體"/>
          <w:szCs w:val="28"/>
        </w:rPr>
        <w:t>桃園市政府教育局政風室</w:t>
      </w:r>
    </w:p>
    <w:p w:rsidR="006F4143" w:rsidRDefault="00BE1FB4">
      <w:pPr>
        <w:pStyle w:val="Standard"/>
        <w:jc w:val="center"/>
      </w:pPr>
      <w:r>
        <w:rPr>
          <w:rFonts w:ascii="標楷體" w:hAnsi="標楷體" w:cs="標楷體"/>
          <w:sz w:val="32"/>
          <w:szCs w:val="32"/>
        </w:rPr>
        <w:t>中華民國112年    月    日</w:t>
      </w:r>
    </w:p>
    <w:sectPr w:rsidR="006F4143">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11" w:rsidRDefault="008A4911">
      <w:r>
        <w:separator/>
      </w:r>
    </w:p>
  </w:endnote>
  <w:endnote w:type="continuationSeparator" w:id="0">
    <w:p w:rsidR="008A4911" w:rsidRDefault="008A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11" w:rsidRDefault="008A4911">
      <w:r>
        <w:rPr>
          <w:color w:val="000000"/>
        </w:rPr>
        <w:separator/>
      </w:r>
    </w:p>
  </w:footnote>
  <w:footnote w:type="continuationSeparator" w:id="0">
    <w:p w:rsidR="008A4911" w:rsidRDefault="008A4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82" w:rsidRDefault="00BE1FB4">
    <w:pPr>
      <w:pStyle w:val="Standard"/>
      <w:jc w:val="right"/>
      <w:rPr>
        <w:rFonts w:ascii="Calibri" w:eastAsia="Calibri" w:hAnsi="Calibri"/>
        <w:sz w:val="20"/>
        <w:szCs w:val="20"/>
      </w:rPr>
    </w:pPr>
    <w:r>
      <w:rPr>
        <w:rFonts w:ascii="Calibri" w:eastAsia="Calibri" w:hAnsi="Calibri"/>
        <w:sz w:val="20"/>
        <w:szCs w:val="20"/>
      </w:rPr>
      <w:t>【112年法務部版】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9C8"/>
    <w:multiLevelType w:val="multilevel"/>
    <w:tmpl w:val="FC480100"/>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 w15:restartNumberingAfterBreak="0">
    <w:nsid w:val="06807EBE"/>
    <w:multiLevelType w:val="multilevel"/>
    <w:tmpl w:val="19FEA932"/>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 w15:restartNumberingAfterBreak="0">
    <w:nsid w:val="108E3CD7"/>
    <w:multiLevelType w:val="multilevel"/>
    <w:tmpl w:val="9550BC2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3" w15:restartNumberingAfterBreak="0">
    <w:nsid w:val="18B935E4"/>
    <w:multiLevelType w:val="multilevel"/>
    <w:tmpl w:val="3F2E5B4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 w15:restartNumberingAfterBreak="0">
    <w:nsid w:val="1CAB7211"/>
    <w:multiLevelType w:val="multilevel"/>
    <w:tmpl w:val="7AE4DED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 w15:restartNumberingAfterBreak="0">
    <w:nsid w:val="1CBD36A9"/>
    <w:multiLevelType w:val="multilevel"/>
    <w:tmpl w:val="4E58F08A"/>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1FF35430"/>
    <w:multiLevelType w:val="multilevel"/>
    <w:tmpl w:val="E502370E"/>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7" w15:restartNumberingAfterBreak="0">
    <w:nsid w:val="20C1365A"/>
    <w:multiLevelType w:val="multilevel"/>
    <w:tmpl w:val="A64ADDC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4D96173"/>
    <w:multiLevelType w:val="multilevel"/>
    <w:tmpl w:val="76BC817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9" w15:restartNumberingAfterBreak="0">
    <w:nsid w:val="24F63A47"/>
    <w:multiLevelType w:val="multilevel"/>
    <w:tmpl w:val="F36AA996"/>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0" w15:restartNumberingAfterBreak="0">
    <w:nsid w:val="2609622D"/>
    <w:multiLevelType w:val="multilevel"/>
    <w:tmpl w:val="65EA45B4"/>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1" w15:restartNumberingAfterBreak="0">
    <w:nsid w:val="276E5E03"/>
    <w:multiLevelType w:val="multilevel"/>
    <w:tmpl w:val="DB14353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2" w15:restartNumberingAfterBreak="0">
    <w:nsid w:val="29EE4C93"/>
    <w:multiLevelType w:val="multilevel"/>
    <w:tmpl w:val="C1C4FFC0"/>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3" w15:restartNumberingAfterBreak="0">
    <w:nsid w:val="2DE02453"/>
    <w:multiLevelType w:val="multilevel"/>
    <w:tmpl w:val="9A620B2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4" w15:restartNumberingAfterBreak="0">
    <w:nsid w:val="36353EFD"/>
    <w:multiLevelType w:val="multilevel"/>
    <w:tmpl w:val="76B436F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5" w15:restartNumberingAfterBreak="0">
    <w:nsid w:val="37B26C29"/>
    <w:multiLevelType w:val="multilevel"/>
    <w:tmpl w:val="4B16088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966408C"/>
    <w:multiLevelType w:val="multilevel"/>
    <w:tmpl w:val="F6A8386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7" w15:restartNumberingAfterBreak="0">
    <w:nsid w:val="3C606637"/>
    <w:multiLevelType w:val="multilevel"/>
    <w:tmpl w:val="120E169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8" w15:restartNumberingAfterBreak="0">
    <w:nsid w:val="3DF93BC9"/>
    <w:multiLevelType w:val="multilevel"/>
    <w:tmpl w:val="BB80CF1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9" w15:restartNumberingAfterBreak="0">
    <w:nsid w:val="3E185C78"/>
    <w:multiLevelType w:val="multilevel"/>
    <w:tmpl w:val="5226EAD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0" w15:restartNumberingAfterBreak="0">
    <w:nsid w:val="3E79636B"/>
    <w:multiLevelType w:val="multilevel"/>
    <w:tmpl w:val="915C0A32"/>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EB13F84"/>
    <w:multiLevelType w:val="multilevel"/>
    <w:tmpl w:val="B67091E0"/>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2" w15:restartNumberingAfterBreak="0">
    <w:nsid w:val="3F770221"/>
    <w:multiLevelType w:val="multilevel"/>
    <w:tmpl w:val="BEC050F4"/>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3" w15:restartNumberingAfterBreak="0">
    <w:nsid w:val="401114B6"/>
    <w:multiLevelType w:val="multilevel"/>
    <w:tmpl w:val="622A3ED4"/>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24" w15:restartNumberingAfterBreak="0">
    <w:nsid w:val="4AA609EC"/>
    <w:multiLevelType w:val="multilevel"/>
    <w:tmpl w:val="9834794A"/>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153284"/>
    <w:multiLevelType w:val="multilevel"/>
    <w:tmpl w:val="3FB8F49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E597881"/>
    <w:multiLevelType w:val="multilevel"/>
    <w:tmpl w:val="A46C632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7" w15:restartNumberingAfterBreak="0">
    <w:nsid w:val="4EFA1A8A"/>
    <w:multiLevelType w:val="multilevel"/>
    <w:tmpl w:val="BD62CC0E"/>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53DC5BF0"/>
    <w:multiLevelType w:val="multilevel"/>
    <w:tmpl w:val="A204F13A"/>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9" w15:restartNumberingAfterBreak="0">
    <w:nsid w:val="54DB22B3"/>
    <w:multiLevelType w:val="multilevel"/>
    <w:tmpl w:val="D068B09C"/>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0" w15:restartNumberingAfterBreak="0">
    <w:nsid w:val="55DB7A12"/>
    <w:multiLevelType w:val="multilevel"/>
    <w:tmpl w:val="A29A6512"/>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15:restartNumberingAfterBreak="0">
    <w:nsid w:val="5A8B4010"/>
    <w:multiLevelType w:val="multilevel"/>
    <w:tmpl w:val="B17A302A"/>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05555B1"/>
    <w:multiLevelType w:val="multilevel"/>
    <w:tmpl w:val="556C7B2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3" w15:restartNumberingAfterBreak="0">
    <w:nsid w:val="61F95CE8"/>
    <w:multiLevelType w:val="multilevel"/>
    <w:tmpl w:val="E674B19C"/>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34" w15:restartNumberingAfterBreak="0">
    <w:nsid w:val="64461AFE"/>
    <w:multiLevelType w:val="multilevel"/>
    <w:tmpl w:val="663CA80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5" w15:restartNumberingAfterBreak="0">
    <w:nsid w:val="645E25D3"/>
    <w:multiLevelType w:val="multilevel"/>
    <w:tmpl w:val="A4D85D5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6" w15:restartNumberingAfterBreak="0">
    <w:nsid w:val="660345AE"/>
    <w:multiLevelType w:val="multilevel"/>
    <w:tmpl w:val="C064672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7" w15:restartNumberingAfterBreak="0">
    <w:nsid w:val="70E30D83"/>
    <w:multiLevelType w:val="multilevel"/>
    <w:tmpl w:val="FB686C52"/>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8" w15:restartNumberingAfterBreak="0">
    <w:nsid w:val="7170278E"/>
    <w:multiLevelType w:val="multilevel"/>
    <w:tmpl w:val="7CF42142"/>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9" w15:restartNumberingAfterBreak="0">
    <w:nsid w:val="74E54D56"/>
    <w:multiLevelType w:val="multilevel"/>
    <w:tmpl w:val="594C503A"/>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0" w15:restartNumberingAfterBreak="0">
    <w:nsid w:val="750064B9"/>
    <w:multiLevelType w:val="multilevel"/>
    <w:tmpl w:val="C302CC8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1" w15:restartNumberingAfterBreak="0">
    <w:nsid w:val="75367665"/>
    <w:multiLevelType w:val="multilevel"/>
    <w:tmpl w:val="8A88264E"/>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2" w15:restartNumberingAfterBreak="0">
    <w:nsid w:val="7A0B4B3D"/>
    <w:multiLevelType w:val="multilevel"/>
    <w:tmpl w:val="52702792"/>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3" w15:restartNumberingAfterBreak="0">
    <w:nsid w:val="7A432F68"/>
    <w:multiLevelType w:val="multilevel"/>
    <w:tmpl w:val="CB040764"/>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4" w15:restartNumberingAfterBreak="0">
    <w:nsid w:val="7C2853CB"/>
    <w:multiLevelType w:val="multilevel"/>
    <w:tmpl w:val="CA8E503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5" w15:restartNumberingAfterBreak="0">
    <w:nsid w:val="7EE4481F"/>
    <w:multiLevelType w:val="multilevel"/>
    <w:tmpl w:val="3A6A7BD6"/>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abstractNumId w:val="5"/>
  </w:num>
  <w:num w:numId="2">
    <w:abstractNumId w:val="28"/>
  </w:num>
  <w:num w:numId="3">
    <w:abstractNumId w:val="37"/>
  </w:num>
  <w:num w:numId="4">
    <w:abstractNumId w:val="41"/>
  </w:num>
  <w:num w:numId="5">
    <w:abstractNumId w:val="43"/>
  </w:num>
  <w:num w:numId="6">
    <w:abstractNumId w:val="45"/>
  </w:num>
  <w:num w:numId="7">
    <w:abstractNumId w:val="9"/>
  </w:num>
  <w:num w:numId="8">
    <w:abstractNumId w:val="12"/>
  </w:num>
  <w:num w:numId="9">
    <w:abstractNumId w:val="2"/>
  </w:num>
  <w:num w:numId="10">
    <w:abstractNumId w:val="33"/>
  </w:num>
  <w:num w:numId="11">
    <w:abstractNumId w:val="3"/>
  </w:num>
  <w:num w:numId="12">
    <w:abstractNumId w:val="44"/>
  </w:num>
  <w:num w:numId="13">
    <w:abstractNumId w:val="22"/>
  </w:num>
  <w:num w:numId="14">
    <w:abstractNumId w:val="42"/>
  </w:num>
  <w:num w:numId="15">
    <w:abstractNumId w:val="21"/>
  </w:num>
  <w:num w:numId="16">
    <w:abstractNumId w:val="35"/>
  </w:num>
  <w:num w:numId="17">
    <w:abstractNumId w:val="19"/>
  </w:num>
  <w:num w:numId="18">
    <w:abstractNumId w:val="18"/>
  </w:num>
  <w:num w:numId="19">
    <w:abstractNumId w:val="8"/>
  </w:num>
  <w:num w:numId="20">
    <w:abstractNumId w:val="7"/>
  </w:num>
  <w:num w:numId="21">
    <w:abstractNumId w:val="26"/>
  </w:num>
  <w:num w:numId="22">
    <w:abstractNumId w:val="6"/>
  </w:num>
  <w:num w:numId="23">
    <w:abstractNumId w:val="25"/>
  </w:num>
  <w:num w:numId="24">
    <w:abstractNumId w:val="15"/>
  </w:num>
  <w:num w:numId="25">
    <w:abstractNumId w:val="1"/>
  </w:num>
  <w:num w:numId="26">
    <w:abstractNumId w:val="10"/>
  </w:num>
  <w:num w:numId="27">
    <w:abstractNumId w:val="14"/>
  </w:num>
  <w:num w:numId="28">
    <w:abstractNumId w:val="30"/>
  </w:num>
  <w:num w:numId="29">
    <w:abstractNumId w:val="32"/>
  </w:num>
  <w:num w:numId="30">
    <w:abstractNumId w:val="24"/>
  </w:num>
  <w:num w:numId="31">
    <w:abstractNumId w:val="20"/>
  </w:num>
  <w:num w:numId="32">
    <w:abstractNumId w:val="13"/>
  </w:num>
  <w:num w:numId="33">
    <w:abstractNumId w:val="31"/>
  </w:num>
  <w:num w:numId="34">
    <w:abstractNumId w:val="4"/>
  </w:num>
  <w:num w:numId="35">
    <w:abstractNumId w:val="16"/>
  </w:num>
  <w:num w:numId="36">
    <w:abstractNumId w:val="40"/>
  </w:num>
  <w:num w:numId="37">
    <w:abstractNumId w:val="17"/>
  </w:num>
  <w:num w:numId="38">
    <w:abstractNumId w:val="23"/>
  </w:num>
  <w:num w:numId="39">
    <w:abstractNumId w:val="29"/>
  </w:num>
  <w:num w:numId="40">
    <w:abstractNumId w:val="0"/>
  </w:num>
  <w:num w:numId="41">
    <w:abstractNumId w:val="27"/>
  </w:num>
  <w:num w:numId="42">
    <w:abstractNumId w:val="38"/>
  </w:num>
  <w:num w:numId="43">
    <w:abstractNumId w:val="11"/>
  </w:num>
  <w:num w:numId="44">
    <w:abstractNumId w:val="36"/>
  </w:num>
  <w:num w:numId="45">
    <w:abstractNumId w:val="3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43"/>
    <w:rsid w:val="002841F0"/>
    <w:rsid w:val="006F4143"/>
    <w:rsid w:val="008A4911"/>
    <w:rsid w:val="00BE1FB4"/>
    <w:rsid w:val="00C43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AF60D-3EA2-4FEB-8D10-7D0F215B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7">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b">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suppressAutoHyphens/>
      <w:textAlignment w:val="auto"/>
    </w:pPr>
    <w:rPr>
      <w:rFonts w:ascii="Calibri" w:eastAsia="新細明體" w:hAnsi="Calibri" w:cs="Calibri"/>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21">
    <w:name w:val="清單 21"/>
    <w:basedOn w:val="a2"/>
    <w:pPr>
      <w:numPr>
        <w:numId w:val="2"/>
      </w:numPr>
    </w:pPr>
  </w:style>
  <w:style w:type="numbering" w:customStyle="1" w:styleId="31">
    <w:name w:val="清單 31"/>
    <w:basedOn w:val="a2"/>
    <w:pPr>
      <w:numPr>
        <w:numId w:val="3"/>
      </w:numPr>
    </w:pPr>
  </w:style>
  <w:style w:type="numbering" w:customStyle="1" w:styleId="41">
    <w:name w:val="清單 41"/>
    <w:basedOn w:val="a2"/>
    <w:pPr>
      <w:numPr>
        <w:numId w:val="4"/>
      </w:numPr>
    </w:pPr>
  </w:style>
  <w:style w:type="numbering" w:customStyle="1" w:styleId="51">
    <w:name w:val="清單 5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130123&#26377;&#38364;&#27861;&#21209;&#37096;&#20844;&#32887;&#20154;&#21729;&#36001;&#29986;&#30003;&#22577;&#25844;&#22823;&#25480;&#27402;&#26381;&#21209;&#12300;&#22522;&#28310;&#26085;&#65293;113%20&#24180;2&#26376;1&#26085;&#12301;&#25209;&#27425;&#25480;&#27402;&#20316;&#26989;&#30456;&#38364;&#20107;&#38917;&#65292;&#35531;&#26597;&#29031;&#20006;&#36681;&#30693;&#36020;&#26657;(%20&#22290;&#12289;&#20013;&#24515;)&#30003;&#22577;&#32681;&#21209;&#20154;\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swriter.ott</Template>
  <TotalTime>0</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周柏至</dc:creator>
  <cp:lastModifiedBy>User</cp:lastModifiedBy>
  <cp:revision>2</cp:revision>
  <cp:lastPrinted>2023-07-13T14:21:00Z</cp:lastPrinted>
  <dcterms:created xsi:type="dcterms:W3CDTF">2024-01-24T01:26:00Z</dcterms:created>
  <dcterms:modified xsi:type="dcterms:W3CDTF">2024-01-24T01:26:00Z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