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01AAB568"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" stroked="f" strokecolor="black [3213]">
                <v:textbox style="mso-fit-shape-to-text:t">
                  <w:txbxContent>
                    <w:p w14:paraId="042B87BF" w14:textId="01AAB568"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61F23075" w14:textId="314D99AE" w:rsidR="00747852" w:rsidRPr="00B54955" w:rsidRDefault="00FE5F7B" w:rsidP="00B54955">
      <w:pPr>
        <w:spacing w:afterLines="50" w:after="180" w:line="400" w:lineRule="exact"/>
        <w:jc w:val="center"/>
        <w:rPr>
          <w:rFonts w:ascii="標楷體" w:eastAsia="標楷體" w:hAnsi="標楷體"/>
          <w:b/>
          <w:color w:val="000000" w:themeColor="text1"/>
          <w:sz w:val="40"/>
          <w:szCs w:val="40"/>
        </w:rPr>
      </w:pPr>
      <w:bookmarkStart w:id="1" w:name="_GoBack"/>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D47A74" w:rsidRPr="00D47A74" w14:paraId="6B3895C6" w14:textId="77777777" w:rsidTr="00920F5F">
        <w:trPr>
          <w:trHeight w:val="679"/>
        </w:trPr>
        <w:tc>
          <w:tcPr>
            <w:tcW w:w="710" w:type="dxa"/>
            <w:vAlign w:val="center"/>
          </w:tcPr>
          <w:bookmarkEnd w:id="1"/>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〈如勾選「有」者，請續答第</w:t>
            </w:r>
            <w:r w:rsidR="00E74141" w:rsidRPr="00B54955">
              <w:rPr>
                <w:rFonts w:ascii="微軟正黑體" w:eastAsia="微軟正黑體" w:hAnsi="微軟正黑體"/>
                <w:b/>
                <w:bCs/>
                <w:color w:val="000000" w:themeColor="text1"/>
                <w:szCs w:val="24"/>
              </w:rPr>
              <w:t>(二)題〉</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是否經奉派代表公股或經遴薦兼任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4EA5D545"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s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" stroked="f">
                      <v:textbox style="mso-fit-shape-to-text:t">
                        <w:txbxContent>
                          <w:p w14:paraId="3FD27AD3" w14:textId="77777777"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經濟部商業司商工登記公示資料查詢服務專區</w:t>
                            </w:r>
                          </w:p>
                        </w:txbxContent>
                      </v:textbox>
                      <w10:wrap type="square"/>
                    </v:shape>
                  </w:pict>
                </mc:Fallback>
              </mc:AlternateContent>
            </w:r>
          </w:p>
        </w:tc>
      </w:tr>
      <w:tr w:rsidR="00157B3E" w:rsidRPr="00D47A74" w14:paraId="4A8D58D2" w14:textId="5DB03CB1" w:rsidTr="00157B3E">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tcPr>
          <w:p w14:paraId="1ABFD54B" w14:textId="0FB0E713" w:rsidR="00157B3E" w:rsidRPr="00E72927" w:rsidRDefault="000940A4" w:rsidP="00B92EA5">
            <w:pPr>
              <w:spacing w:line="320" w:lineRule="exact"/>
              <w:ind w:left="619" w:hangingChars="206" w:hanging="619"/>
              <w:jc w:val="both"/>
              <w:rPr>
                <w:rFonts w:ascii="標楷體" w:eastAsia="標楷體" w:hAnsi="標楷體"/>
                <w:b/>
                <w:sz w:val="30"/>
                <w:szCs w:val="30"/>
              </w:rPr>
            </w:pPr>
            <w:r w:rsidRPr="00E72927">
              <w:rPr>
                <w:rFonts w:ascii="標楷體" w:eastAsia="標楷體" w:hAnsi="標楷體" w:hint="eastAsia"/>
                <w:b/>
                <w:sz w:val="30"/>
                <w:szCs w:val="30"/>
              </w:rPr>
              <w:t>(一)</w:t>
            </w:r>
            <w:r w:rsidR="00157B3E" w:rsidRPr="00E72927">
              <w:rPr>
                <w:rFonts w:ascii="標楷體" w:eastAsia="標楷體" w:hAnsi="標楷體" w:hint="eastAsia"/>
                <w:b/>
                <w:sz w:val="30"/>
                <w:szCs w:val="30"/>
              </w:rPr>
              <w:t>取得之營利事業之股份或出資額是否與所任職務有直接監督或具管理權限關係。</w:t>
            </w:r>
          </w:p>
          <w:p w14:paraId="4C6666B4" w14:textId="50AAE3B4" w:rsidR="00157B3E" w:rsidRPr="00E72927" w:rsidRDefault="00157B3E" w:rsidP="000940A4">
            <w:pPr>
              <w:spacing w:line="320" w:lineRule="exact"/>
              <w:ind w:leftChars="-118" w:left="750" w:hangingChars="344" w:hanging="1033"/>
              <w:jc w:val="both"/>
              <w:rPr>
                <w:rFonts w:ascii="標楷體" w:eastAsia="標楷體" w:hAnsi="標楷體"/>
                <w:b/>
                <w:sz w:val="30"/>
                <w:szCs w:val="30"/>
              </w:rPr>
            </w:pPr>
            <w:r w:rsidRPr="00E72927">
              <w:rPr>
                <w:rFonts w:ascii="標楷體" w:eastAsia="標楷體" w:hAnsi="標楷體" w:hint="eastAsia"/>
                <w:b/>
                <w:sz w:val="30"/>
                <w:szCs w:val="30"/>
              </w:rPr>
              <w:t xml:space="preserve">      □是  □否</w:t>
            </w:r>
            <w:r w:rsidRPr="00E72927">
              <w:rPr>
                <w:rFonts w:ascii="標楷體" w:eastAsia="標楷體" w:hAnsi="標楷體" w:hint="eastAsia"/>
                <w:bCs/>
                <w:szCs w:val="24"/>
              </w:rPr>
              <w:t>(未持有營利事業之股份或出資額者，亦請勾選「否」）</w:t>
            </w:r>
          </w:p>
          <w:p w14:paraId="66F814FC" w14:textId="3A643AED" w:rsidR="00157B3E" w:rsidRPr="00E72927" w:rsidRDefault="00157B3E" w:rsidP="00222F6C">
            <w:pPr>
              <w:adjustRightInd w:val="0"/>
              <w:snapToGrid w:val="0"/>
              <w:spacing w:line="320" w:lineRule="exact"/>
              <w:ind w:leftChars="-118" w:left="747" w:hangingChars="429" w:hanging="1030"/>
              <w:jc w:val="both"/>
              <w:rPr>
                <w:rFonts w:ascii="微軟正黑體" w:eastAsia="微軟正黑體" w:hAnsi="微軟正黑體"/>
                <w:b/>
                <w:szCs w:val="24"/>
              </w:rPr>
            </w:pPr>
            <w:r w:rsidRPr="00E72927">
              <w:rPr>
                <w:rFonts w:ascii="微軟正黑體" w:eastAsia="微軟正黑體" w:hAnsi="微軟正黑體" w:hint="eastAsia"/>
                <w:b/>
                <w:szCs w:val="24"/>
              </w:rPr>
              <w:t xml:space="preserve">       〈如勾選「是」者，應於就(到)職後3個月內依相關規定辦理轉讓或信託予信託業</w:t>
            </w:r>
            <w:r w:rsidR="00222F6C" w:rsidRPr="00222F6C">
              <w:rPr>
                <w:rFonts w:ascii="微軟正黑體" w:eastAsia="微軟正黑體" w:hAnsi="微軟正黑體" w:hint="eastAsia"/>
                <w:b/>
                <w:szCs w:val="24"/>
              </w:rPr>
              <w:t>，</w:t>
            </w:r>
            <w:r w:rsidR="00222F6C">
              <w:rPr>
                <w:rFonts w:ascii="微軟正黑體" w:eastAsia="微軟正黑體" w:hAnsi="微軟正黑體" w:hint="eastAsia"/>
                <w:b/>
                <w:szCs w:val="24"/>
              </w:rPr>
              <w:t>並請續答第(二)題</w:t>
            </w:r>
            <w:r w:rsidRPr="00E72927">
              <w:rPr>
                <w:rFonts w:ascii="微軟正黑體" w:eastAsia="微軟正黑體" w:hAnsi="微軟正黑體" w:hint="eastAsia"/>
                <w:b/>
                <w:szCs w:val="24"/>
              </w:rPr>
              <w:t>〉</w:t>
            </w:r>
          </w:p>
          <w:p w14:paraId="0B8B1C42" w14:textId="066EE9FE" w:rsidR="00157B3E" w:rsidRPr="00E72927" w:rsidRDefault="00157B3E" w:rsidP="000940A4">
            <w:pPr>
              <w:adjustRightInd w:val="0"/>
              <w:snapToGrid w:val="0"/>
              <w:spacing w:line="320" w:lineRule="exact"/>
              <w:ind w:leftChars="252" w:left="889" w:hanging="284"/>
              <w:jc w:val="both"/>
              <w:rPr>
                <w:rFonts w:ascii="標楷體" w:eastAsia="標楷體" w:hAnsi="標楷體"/>
                <w:bCs/>
                <w:szCs w:val="24"/>
              </w:rPr>
            </w:pPr>
            <w:r w:rsidRPr="00E72927">
              <w:rPr>
                <w:rFonts w:ascii="標楷體" w:eastAsia="標楷體" w:hAnsi="標楷體" w:hint="eastAsia"/>
                <w:bCs/>
                <w:szCs w:val="24"/>
              </w:rPr>
              <w:t>▲「所任職務有直接監督或具管理權限關係」係指公務員之任職機關(構)，為營利事業之目的事業主管機關，且其職務對該營利事業具有監督、管理、准駁或裁罰等權限之承辦人或各級審核人員。</w:t>
            </w:r>
          </w:p>
          <w:p w14:paraId="780343E2" w14:textId="41B6ABD1" w:rsidR="00157B3E" w:rsidRPr="00E72927" w:rsidRDefault="000940A4" w:rsidP="000940A4">
            <w:pPr>
              <w:suppressAutoHyphens/>
              <w:autoSpaceDN w:val="0"/>
              <w:spacing w:line="320" w:lineRule="exact"/>
              <w:ind w:left="601" w:hangingChars="200" w:hanging="601"/>
              <w:jc w:val="both"/>
              <w:textAlignment w:val="baseline"/>
              <w:rPr>
                <w:rFonts w:ascii="標楷體" w:eastAsia="標楷體" w:hAnsi="標楷體"/>
                <w:b/>
                <w:sz w:val="30"/>
                <w:szCs w:val="30"/>
              </w:rPr>
            </w:pPr>
            <w:r w:rsidRPr="00E72927">
              <w:rPr>
                <w:rFonts w:ascii="標楷體" w:eastAsia="標楷體" w:hAnsi="標楷體" w:hint="eastAsia"/>
                <w:b/>
                <w:sz w:val="30"/>
                <w:szCs w:val="30"/>
              </w:rPr>
              <w:t>(二)</w:t>
            </w:r>
            <w:r w:rsidR="00157B3E" w:rsidRPr="00E72927">
              <w:rPr>
                <w:rFonts w:ascii="標楷體" w:eastAsia="標楷體" w:hAnsi="標楷體"/>
                <w:b/>
                <w:sz w:val="30"/>
                <w:szCs w:val="30"/>
              </w:rPr>
              <w:t>該營利事業之股份或出資額取得之方式是否為依法繼承、接受贈與或股票分紅等法律原因之當然取得。</w:t>
            </w:r>
            <w:r w:rsidR="00157B3E" w:rsidRPr="00E72927">
              <w:rPr>
                <w:rFonts w:ascii="標楷體" w:eastAsia="標楷體" w:hAnsi="標楷體" w:hint="eastAsia"/>
                <w:b/>
                <w:sz w:val="30"/>
                <w:szCs w:val="30"/>
                <w:highlight w:val="yellow"/>
              </w:rPr>
              <w:t>（初任人員免填）</w:t>
            </w:r>
          </w:p>
          <w:p w14:paraId="3050281E" w14:textId="77777777" w:rsidR="00157B3E" w:rsidRPr="00E72927" w:rsidRDefault="00157B3E" w:rsidP="000940A4">
            <w:pPr>
              <w:spacing w:line="320" w:lineRule="exact"/>
              <w:ind w:firstLineChars="202" w:firstLine="607"/>
              <w:jc w:val="both"/>
              <w:rPr>
                <w:rFonts w:ascii="標楷體" w:eastAsia="標楷體" w:hAnsi="標楷體"/>
                <w:b/>
                <w:sz w:val="30"/>
                <w:szCs w:val="30"/>
              </w:rPr>
            </w:pPr>
            <w:r w:rsidRPr="00E72927">
              <w:rPr>
                <w:rFonts w:ascii="標楷體" w:eastAsia="標楷體" w:hAnsi="標楷體" w:hint="eastAsia"/>
                <w:b/>
                <w:sz w:val="30"/>
                <w:szCs w:val="30"/>
              </w:rPr>
              <w:t>□是</w:t>
            </w:r>
            <w:r w:rsidRPr="00E72927">
              <w:rPr>
                <w:rFonts w:ascii="標楷體" w:eastAsia="標楷體" w:hAnsi="標楷體"/>
                <w:b/>
                <w:sz w:val="30"/>
                <w:szCs w:val="30"/>
              </w:rPr>
              <w:t xml:space="preserve">  </w:t>
            </w:r>
            <w:r w:rsidRPr="00E72927">
              <w:rPr>
                <w:rFonts w:ascii="標楷體" w:eastAsia="標楷體" w:hAnsi="標楷體" w:hint="eastAsia"/>
                <w:b/>
                <w:sz w:val="30"/>
                <w:szCs w:val="30"/>
              </w:rPr>
              <w:t>□否</w:t>
            </w:r>
          </w:p>
          <w:p w14:paraId="4D6AAC2C" w14:textId="2CE7F001" w:rsidR="00157B3E" w:rsidRPr="00E72927" w:rsidRDefault="00157B3E" w:rsidP="000940A4">
            <w:pPr>
              <w:adjustRightInd w:val="0"/>
              <w:snapToGrid w:val="0"/>
              <w:spacing w:line="320" w:lineRule="exact"/>
              <w:ind w:leftChars="252" w:left="747" w:hangingChars="59" w:hanging="142"/>
              <w:jc w:val="both"/>
              <w:rPr>
                <w:rFonts w:ascii="微軟正黑體" w:eastAsia="微軟正黑體" w:hAnsi="微軟正黑體"/>
                <w:b/>
                <w:szCs w:val="24"/>
              </w:rPr>
            </w:pPr>
            <w:r w:rsidRPr="00E72927">
              <w:rPr>
                <w:rFonts w:ascii="微軟正黑體" w:eastAsia="微軟正黑體" w:hAnsi="微軟正黑體" w:hint="eastAsia"/>
                <w:b/>
                <w:szCs w:val="24"/>
              </w:rPr>
              <w:t>〈如勾選「是」者，請於取得後3個月內，依相關規定辦理轉讓或信託予信託業；如勾選「否」者，已違反公務員服務法第14條規定，請權責機關(構)依法處置〉</w:t>
            </w:r>
          </w:p>
          <w:p w14:paraId="4D153C2D" w14:textId="06B9C6B0" w:rsidR="00157B3E" w:rsidRPr="00E72927" w:rsidRDefault="00157B3E" w:rsidP="000940A4">
            <w:pPr>
              <w:adjustRightInd w:val="0"/>
              <w:snapToGrid w:val="0"/>
              <w:spacing w:line="320" w:lineRule="exact"/>
              <w:ind w:leftChars="252" w:left="845" w:hangingChars="100" w:hanging="240"/>
              <w:jc w:val="both"/>
              <w:rPr>
                <w:rFonts w:ascii="微軟正黑體" w:eastAsia="微軟正黑體" w:hAnsi="微軟正黑體"/>
                <w:b/>
                <w:szCs w:val="24"/>
              </w:rPr>
            </w:pPr>
            <w:r w:rsidRPr="00E72927">
              <w:rPr>
                <w:rFonts w:ascii="標楷體" w:eastAsia="標楷體" w:hAnsi="標楷體" w:hint="eastAsia"/>
                <w:szCs w:val="24"/>
              </w:rPr>
              <w:t>▲</w:t>
            </w:r>
            <w:r w:rsidRPr="00E72927">
              <w:rPr>
                <w:rFonts w:ascii="標楷體" w:eastAsia="標楷體" w:hAnsi="標楷體" w:hint="eastAsia"/>
                <w:bCs/>
                <w:szCs w:val="24"/>
              </w:rPr>
              <w:t>考量公務員於任職後，如因非自願法定因素獲得與所任職務有直接監督或具管理權</w:t>
            </w:r>
            <w:r w:rsidR="000940A4" w:rsidRPr="00E72927">
              <w:rPr>
                <w:rFonts w:ascii="標楷體" w:eastAsia="標楷體" w:hAnsi="標楷體" w:hint="eastAsia"/>
                <w:bCs/>
                <w:szCs w:val="24"/>
              </w:rPr>
              <w:t xml:space="preserve"> </w:t>
            </w:r>
            <w:r w:rsidRPr="00E72927">
              <w:rPr>
                <w:rFonts w:ascii="標楷體" w:eastAsia="標楷體" w:hAnsi="標楷體" w:hint="eastAsia"/>
                <w:bCs/>
                <w:szCs w:val="24"/>
              </w:rPr>
              <w:t>限關係營利事業之股份或出資額，仍有違法疑慮，爰增加本題項。</w:t>
            </w:r>
          </w:p>
        </w:tc>
      </w:tr>
      <w:tr w:rsidR="00D47A74" w:rsidRPr="00D47A74" w14:paraId="292CAE3E" w14:textId="77777777" w:rsidTr="00773ED4">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1A019D63" w14:textId="77777777" w:rsidR="00592EF1" w:rsidRPr="00E72927" w:rsidRDefault="00592EF1"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有無兼任本職以外之其他公職。</w:t>
            </w:r>
          </w:p>
          <w:p w14:paraId="494AC39D" w14:textId="2F4764ED" w:rsidR="00775E9E" w:rsidRPr="00E72927" w:rsidRDefault="00592EF1" w:rsidP="00D25CFE">
            <w:pPr>
              <w:pStyle w:val="a4"/>
              <w:numPr>
                <w:ilvl w:val="0"/>
                <w:numId w:val="14"/>
              </w:numPr>
              <w:spacing w:afterLines="30" w:after="108" w:line="440" w:lineRule="exact"/>
              <w:ind w:leftChars="0" w:left="748" w:hanging="748"/>
              <w:jc w:val="both"/>
              <w:rPr>
                <w:rFonts w:ascii="標楷體" w:eastAsia="標楷體" w:hAnsi="標楷體"/>
                <w:b/>
                <w:sz w:val="30"/>
                <w:szCs w:val="30"/>
              </w:rPr>
            </w:pPr>
            <w:r w:rsidRPr="00E72927">
              <w:rPr>
                <w:rFonts w:ascii="標楷體" w:eastAsia="標楷體" w:hAnsi="標楷體" w:hint="eastAsia"/>
                <w:b/>
                <w:sz w:val="30"/>
                <w:szCs w:val="30"/>
              </w:rPr>
              <w:t>□無</w:t>
            </w:r>
            <w:r w:rsidR="00FD1AF4" w:rsidRPr="00E72927">
              <w:rPr>
                <w:rFonts w:ascii="標楷體" w:eastAsia="標楷體" w:hAnsi="標楷體"/>
                <w:b/>
                <w:sz w:val="30"/>
                <w:szCs w:val="30"/>
              </w:rPr>
              <w:t xml:space="preserve">  </w:t>
            </w:r>
            <w:r w:rsidRPr="00E72927">
              <w:rPr>
                <w:rFonts w:ascii="標楷體" w:eastAsia="標楷體" w:hAnsi="標楷體" w:hint="eastAsia"/>
                <w:b/>
                <w:sz w:val="30"/>
                <w:szCs w:val="30"/>
              </w:rPr>
              <w:t>□有</w:t>
            </w:r>
            <w:r w:rsidR="008253E6" w:rsidRPr="00E72927">
              <w:rPr>
                <w:rFonts w:ascii="微軟正黑體" w:eastAsia="微軟正黑體" w:hAnsi="微軟正黑體" w:hint="eastAsia"/>
                <w:b/>
                <w:szCs w:val="24"/>
              </w:rPr>
              <w:t>〈如勾選「有」者，請續答第</w:t>
            </w:r>
            <w:r w:rsidR="008253E6" w:rsidRPr="00E72927">
              <w:rPr>
                <w:rFonts w:ascii="微軟正黑體" w:eastAsia="微軟正黑體" w:hAnsi="微軟正黑體"/>
                <w:b/>
                <w:szCs w:val="24"/>
              </w:rPr>
              <w:t>(二)題〉</w:t>
            </w:r>
          </w:p>
          <w:p w14:paraId="6C73890B" w14:textId="204552EB" w:rsidR="0018116B" w:rsidRPr="00E72927" w:rsidRDefault="00D25CFE" w:rsidP="00556EFF">
            <w:pPr>
              <w:spacing w:afterLines="30" w:after="108" w:line="320" w:lineRule="exact"/>
              <w:ind w:left="240" w:hangingChars="100" w:hanging="240"/>
              <w:jc w:val="both"/>
              <w:rPr>
                <w:rFonts w:ascii="標楷體" w:eastAsia="標楷體" w:hAnsi="標楷體"/>
                <w:bCs/>
                <w:szCs w:val="24"/>
              </w:rPr>
            </w:pPr>
            <w:r w:rsidRPr="00E72927">
              <w:rPr>
                <w:rFonts w:ascii="標楷體" w:eastAsia="標楷體" w:hAnsi="標楷體" w:hint="eastAsia"/>
                <w:bCs/>
                <w:szCs w:val="24"/>
              </w:rPr>
              <w:t>▲</w:t>
            </w:r>
            <w:r w:rsidR="00C20457" w:rsidRPr="00E72927">
              <w:rPr>
                <w:rFonts w:ascii="標楷體" w:eastAsia="標楷體" w:hAnsi="標楷體" w:hint="eastAsia"/>
                <w:bCs/>
                <w:szCs w:val="24"/>
              </w:rPr>
              <w:t>按銓敘部111年8月19日部法一字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r w:rsidRPr="00B54955">
              <w:rPr>
                <w:rFonts w:ascii="微軟正黑體" w:eastAsia="微軟正黑體" w:hAnsi="微軟正黑體" w:hint="eastAsia"/>
                <w:b/>
                <w:color w:val="000000" w:themeColor="text1"/>
                <w:szCs w:val="24"/>
              </w:rPr>
              <w:t>〈</w:t>
            </w:r>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▲如領有「防範公務員以專業證照違法兼職或租借他人實施計畫」附表一、各專業證照主管機關核發專業證照情形一覽表之證照，方需勾選「有」；</w:t>
            </w:r>
            <w:r w:rsidR="00D00409" w:rsidRPr="00B54955">
              <w:rPr>
                <w:rFonts w:ascii="標楷體" w:eastAsia="標楷體" w:hAnsi="標楷體" w:hint="eastAsia"/>
                <w:color w:val="000000" w:themeColor="text1"/>
                <w:szCs w:val="24"/>
              </w:rPr>
              <w:t>並</w:t>
            </w:r>
            <w:r w:rsidRPr="00B54955">
              <w:rPr>
                <w:rFonts w:ascii="標楷體" w:eastAsia="標楷體" w:hAnsi="標楷體" w:hint="eastAsia"/>
                <w:color w:val="000000" w:themeColor="text1"/>
                <w:szCs w:val="24"/>
              </w:rPr>
              <w:t>請續答第</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5FF3EF0D" w14:textId="74CD7F47" w:rsidR="00592EF1" w:rsidRPr="00B54955" w:rsidRDefault="00FD3DBD" w:rsidP="0029092F">
            <w:pPr>
              <w:spacing w:afterLines="50" w:after="180" w:line="32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如勾選「有」者，須有法令依據並經權責機關</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同意後，始得兼任</w:t>
            </w:r>
            <w:r w:rsidR="00D00409"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六</w:t>
            </w:r>
          </w:p>
        </w:tc>
        <w:tc>
          <w:tcPr>
            <w:tcW w:w="9781" w:type="dxa"/>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〈如勾選「有」者，請續答第</w:t>
            </w:r>
            <w:r w:rsidRPr="00B54955">
              <w:rPr>
                <w:rFonts w:ascii="微軟正黑體" w:eastAsia="微軟正黑體" w:hAnsi="微軟正黑體"/>
                <w:b/>
                <w:bCs/>
                <w:color w:val="000000" w:themeColor="text1"/>
                <w:szCs w:val="24"/>
              </w:rPr>
              <w:t>(二)題</w:t>
            </w:r>
            <w:r w:rsidR="00CE15C9" w:rsidRPr="00B54955">
              <w:rPr>
                <w:rFonts w:ascii="微軟正黑體" w:eastAsia="微軟正黑體" w:hAnsi="微軟正黑體" w:hint="eastAsia"/>
                <w:b/>
                <w:bCs/>
                <w:color w:val="000000" w:themeColor="text1"/>
                <w:szCs w:val="24"/>
              </w:rPr>
              <w:t>，</w:t>
            </w:r>
            <w:r w:rsidR="00B54955">
              <w:rPr>
                <w:rFonts w:ascii="微軟正黑體" w:eastAsia="微軟正黑體" w:hAnsi="微軟正黑體" w:hint="eastAsia"/>
                <w:b/>
                <w:bCs/>
                <w:color w:val="000000" w:themeColor="text1"/>
                <w:szCs w:val="24"/>
              </w:rPr>
              <w:t>並</w:t>
            </w:r>
            <w:r w:rsidR="00CE15C9" w:rsidRPr="00B54955">
              <w:rPr>
                <w:rFonts w:ascii="微軟正黑體" w:eastAsia="微軟正黑體" w:hAnsi="微軟正黑體" w:hint="eastAsia"/>
                <w:b/>
                <w:bCs/>
                <w:color w:val="000000" w:themeColor="text1"/>
                <w:szCs w:val="24"/>
              </w:rPr>
              <w:t>請加填第九題</w:t>
            </w:r>
            <w:r w:rsidR="00CE15C9" w:rsidRPr="00B54955">
              <w:rPr>
                <w:rFonts w:ascii="微軟正黑體" w:eastAsia="微軟正黑體" w:hAnsi="微軟正黑體"/>
                <w:b/>
                <w:bCs/>
                <w:color w:val="000000" w:themeColor="text1"/>
                <w:szCs w:val="24"/>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r w:rsidR="00592EF1" w:rsidRPr="00B54955">
              <w:rPr>
                <w:rFonts w:ascii="微軟正黑體" w:eastAsia="微軟正黑體" w:hAnsi="微軟正黑體" w:hint="eastAsia"/>
                <w:b/>
                <w:color w:val="000000" w:themeColor="text1"/>
                <w:szCs w:val="24"/>
              </w:rPr>
              <w:t>如勾選</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66527C">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七</w:t>
            </w:r>
          </w:p>
        </w:tc>
        <w:tc>
          <w:tcPr>
            <w:tcW w:w="9781" w:type="dxa"/>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如勾選「有」者，請依規定向權責機關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辦理備查</w:t>
            </w:r>
            <w:r w:rsidR="00BC4F85" w:rsidRPr="00B54955">
              <w:rPr>
                <w:rFonts w:ascii="微軟正黑體" w:eastAsia="微軟正黑體" w:hAnsi="微軟正黑體" w:hint="eastAsia"/>
                <w:b/>
                <w:color w:val="000000" w:themeColor="text1"/>
                <w:szCs w:val="24"/>
              </w:rPr>
              <w:t>，</w:t>
            </w:r>
            <w:r w:rsidR="003F262B"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402666B0"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〈如勾選「有」者，請停止營業或相關行為〉</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r w:rsidR="00BE0E7F" w:rsidRPr="00B54955">
              <w:rPr>
                <w:rFonts w:ascii="標楷體" w:eastAsia="標楷體" w:hAnsi="標楷體" w:hint="eastAsia"/>
                <w:color w:val="000000" w:themeColor="text1"/>
                <w:szCs w:val="24"/>
              </w:rPr>
              <w:t>薦證、代言、行銷等</w:t>
            </w:r>
            <w:r w:rsidR="00A015B6">
              <w:rPr>
                <w:rFonts w:ascii="標楷體" w:eastAsia="標楷體" w:hAnsi="標楷體" w:hint="eastAsia"/>
                <w:color w:val="000000" w:themeColor="text1"/>
                <w:szCs w:val="24"/>
              </w:rPr>
              <w:t>。</w:t>
            </w:r>
          </w:p>
        </w:tc>
      </w:tr>
      <w:tr w:rsidR="00D47A74" w:rsidRPr="00D47A74" w14:paraId="2EE79554" w14:textId="77777777" w:rsidTr="00773ED4">
        <w:trPr>
          <w:trHeight w:val="838"/>
        </w:trPr>
        <w:tc>
          <w:tcPr>
            <w:tcW w:w="10491" w:type="dxa"/>
            <w:gridSpan w:val="2"/>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D47A74">
              <w:tc>
                <w:tcPr>
                  <w:tcW w:w="808" w:type="dxa"/>
                  <w:vAlign w:val="center"/>
                </w:tcPr>
                <w:p w14:paraId="19FFF3A3"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w:t>
                  </w:r>
                </w:p>
              </w:tc>
              <w:tc>
                <w:tcPr>
                  <w:tcW w:w="2871" w:type="dxa"/>
                  <w:vAlign w:val="center"/>
                </w:tcPr>
                <w:p w14:paraId="29BD8C1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D47A74">
              <w:tc>
                <w:tcPr>
                  <w:tcW w:w="808" w:type="dxa"/>
                  <w:vAlign w:val="center"/>
                </w:tcPr>
                <w:p w14:paraId="6A68DD5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C99BE79" w14:textId="77777777" w:rsidTr="00D47A74">
              <w:tc>
                <w:tcPr>
                  <w:tcW w:w="808" w:type="dxa"/>
                  <w:vAlign w:val="center"/>
                </w:tcPr>
                <w:p w14:paraId="4E9F732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1E976A3B"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31D3276F"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1AA4B040" w14:textId="0C9CAA8A"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vAlign w:val="center"/>
                </w:tcPr>
                <w:p w14:paraId="7147221B"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E971F94" w14:textId="77777777" w:rsidTr="00D47A74">
              <w:tc>
                <w:tcPr>
                  <w:tcW w:w="808" w:type="dxa"/>
                  <w:vAlign w:val="center"/>
                </w:tcPr>
                <w:p w14:paraId="19E0986F" w14:textId="74382575"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4</w:t>
                  </w:r>
                  <w:r w:rsidRPr="00B54955">
                    <w:rPr>
                      <w:rFonts w:ascii="標楷體" w:eastAsia="標楷體" w:hAnsi="標楷體"/>
                      <w:color w:val="000000" w:themeColor="text1"/>
                      <w:szCs w:val="24"/>
                    </w:rPr>
                    <w:t>)</w:t>
                  </w:r>
                </w:p>
              </w:tc>
              <w:tc>
                <w:tcPr>
                  <w:tcW w:w="884" w:type="dxa"/>
                  <w:vAlign w:val="center"/>
                </w:tcPr>
                <w:p w14:paraId="584493F1"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p>
              </w:tc>
            </w:tr>
            <w:tr w:rsidR="00DA4E23" w:rsidRPr="00D47A74" w14:paraId="7F48B3A5" w14:textId="77777777" w:rsidTr="00D47A74">
              <w:trPr>
                <w:trHeight w:val="964"/>
              </w:trPr>
              <w:tc>
                <w:tcPr>
                  <w:tcW w:w="808" w:type="dxa"/>
                  <w:vAlign w:val="center"/>
                </w:tcPr>
                <w:p w14:paraId="0C0D361F"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884" w:type="dxa"/>
                  <w:vAlign w:val="center"/>
                </w:tcPr>
                <w:p w14:paraId="71E1FDEE"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871" w:type="dxa"/>
                  <w:vAlign w:val="center"/>
                </w:tcPr>
                <w:p w14:paraId="05D77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268" w:type="dxa"/>
                  <w:vAlign w:val="center"/>
                </w:tcPr>
                <w:p w14:paraId="35D38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3402" w:type="dxa"/>
                  <w:vAlign w:val="center"/>
                </w:tcPr>
                <w:p w14:paraId="0EC58880"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類型一：奉派代表公股或經遴薦兼任營利事業之公司負責人或商業負責人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類型三：兼任其他領證職業之業務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7D111001" w:rsidR="00045147"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類型六：於法定工作時間以外</w:t>
            </w:r>
            <w:r w:rsidR="00204A2A" w:rsidRPr="00B54955">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7125E7">
      <w:pPr>
        <w:spacing w:line="40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77777777" w:rsidR="002E2D37" w:rsidRDefault="00594CE3"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本表調查對象，</w:t>
      </w:r>
      <w:r w:rsidR="00901B64" w:rsidRPr="00B54955">
        <w:rPr>
          <w:rFonts w:ascii="標楷體" w:eastAsia="標楷體" w:hAnsi="標楷體" w:hint="eastAsia"/>
          <w:color w:val="000000" w:themeColor="text1"/>
          <w:sz w:val="28"/>
          <w:szCs w:val="28"/>
        </w:rPr>
        <w:t>依公務員服務法</w:t>
      </w:r>
      <w:r w:rsidR="00901B64" w:rsidRPr="00B54955">
        <w:rPr>
          <w:rFonts w:ascii="標楷體" w:eastAsia="標楷體" w:hAnsi="標楷體"/>
          <w:color w:val="000000" w:themeColor="text1"/>
          <w:sz w:val="28"/>
          <w:szCs w:val="28"/>
        </w:rPr>
        <w:t>(以下簡稱服務法)</w:t>
      </w:r>
      <w:r w:rsidR="00901B64" w:rsidRPr="00D47A74">
        <w:rPr>
          <w:rFonts w:ascii="標楷體" w:eastAsia="標楷體" w:hAnsi="標楷體" w:hint="eastAsia"/>
          <w:color w:val="000000" w:themeColor="text1"/>
          <w:sz w:val="28"/>
          <w:szCs w:val="28"/>
        </w:rPr>
        <w:t>第2條</w:t>
      </w:r>
      <w:r w:rsidR="0048746D" w:rsidRPr="00D47A74">
        <w:rPr>
          <w:rFonts w:ascii="標楷體" w:eastAsia="標楷體" w:hAnsi="標楷體" w:hint="eastAsia"/>
          <w:color w:val="000000" w:themeColor="text1"/>
          <w:sz w:val="28"/>
          <w:szCs w:val="28"/>
        </w:rPr>
        <w:t>及第26條</w:t>
      </w:r>
      <w:r w:rsidR="00901B64" w:rsidRPr="00D47A74">
        <w:rPr>
          <w:rFonts w:ascii="標楷體" w:eastAsia="標楷體" w:hAnsi="標楷體" w:hint="eastAsia"/>
          <w:color w:val="000000" w:themeColor="text1"/>
          <w:sz w:val="28"/>
          <w:szCs w:val="28"/>
        </w:rPr>
        <w:t>規定，</w:t>
      </w:r>
      <w:r w:rsidRPr="00D47A74">
        <w:rPr>
          <w:rFonts w:ascii="標楷體" w:eastAsia="標楷體" w:hAnsi="標楷體" w:hint="eastAsia"/>
          <w:color w:val="000000" w:themeColor="text1"/>
          <w:sz w:val="28"/>
          <w:szCs w:val="28"/>
        </w:rPr>
        <w:t>為</w:t>
      </w:r>
      <w:r w:rsidR="0048746D" w:rsidRPr="00D47A74">
        <w:rPr>
          <w:rFonts w:ascii="標楷體" w:eastAsia="標楷體" w:hAnsi="標楷體" w:hint="eastAsia"/>
          <w:color w:val="000000" w:themeColor="text1"/>
          <w:sz w:val="28"/>
          <w:szCs w:val="28"/>
        </w:rPr>
        <w:t>受有俸給之文武職公務員</w:t>
      </w:r>
      <w:r w:rsidRPr="00D47A74">
        <w:rPr>
          <w:rFonts w:ascii="標楷體" w:eastAsia="標楷體" w:hAnsi="標楷體" w:hint="eastAsia"/>
          <w:color w:val="000000" w:themeColor="text1"/>
          <w:sz w:val="28"/>
          <w:szCs w:val="28"/>
        </w:rPr>
        <w:t>、</w:t>
      </w:r>
      <w:r w:rsidR="0048746D" w:rsidRPr="00D47A74">
        <w:rPr>
          <w:rFonts w:ascii="標楷體" w:eastAsia="標楷體" w:hAnsi="標楷體" w:hint="eastAsia"/>
          <w:color w:val="000000" w:themeColor="text1"/>
          <w:sz w:val="28"/>
          <w:szCs w:val="28"/>
        </w:rPr>
        <w:t>公營事業機構對經營政策負有主要決策責任之</w:t>
      </w:r>
      <w:r w:rsidR="0045008B" w:rsidRPr="00D47A74">
        <w:rPr>
          <w:rFonts w:ascii="標楷體" w:eastAsia="標楷體" w:hAnsi="標楷體" w:hint="eastAsia"/>
          <w:color w:val="000000" w:themeColor="text1"/>
          <w:sz w:val="28"/>
          <w:szCs w:val="28"/>
        </w:rPr>
        <w:t>人員</w:t>
      </w:r>
      <w:r w:rsidR="003C580B" w:rsidRPr="00D47A74">
        <w:rPr>
          <w:rFonts w:ascii="標楷體" w:eastAsia="標楷體" w:hAnsi="標楷體" w:hint="eastAsia"/>
          <w:color w:val="000000" w:themeColor="text1"/>
          <w:sz w:val="28"/>
          <w:szCs w:val="28"/>
        </w:rPr>
        <w:t>，以及其他法令規定或經認定屬服務法適用對象者</w:t>
      </w:r>
      <w:r w:rsidR="00C211E2" w:rsidRPr="00D47A74">
        <w:rPr>
          <w:rFonts w:ascii="標楷體" w:eastAsia="標楷體" w:hAnsi="標楷體" w:hint="eastAsia"/>
          <w:color w:val="000000" w:themeColor="text1"/>
          <w:sz w:val="28"/>
          <w:szCs w:val="28"/>
        </w:rPr>
        <w:t>；惟不包括公營事業機構之純勞工、中央研究院未兼任行政職務之研究人員、研究技術人員及公立學校兼任行政職務教師</w:t>
      </w:r>
      <w:r w:rsidR="003C580B" w:rsidRPr="00D47A74">
        <w:rPr>
          <w:rFonts w:ascii="標楷體" w:eastAsia="標楷體" w:hAnsi="標楷體" w:hint="eastAsia"/>
          <w:color w:val="000000" w:themeColor="text1"/>
          <w:sz w:val="28"/>
          <w:szCs w:val="28"/>
        </w:rPr>
        <w:t>。</w:t>
      </w:r>
    </w:p>
    <w:p w14:paraId="70F0C33D" w14:textId="4C6E7665" w:rsidR="003B38EF" w:rsidRPr="00E72927" w:rsidRDefault="002E2D37" w:rsidP="007125E7">
      <w:pPr>
        <w:pStyle w:val="a4"/>
        <w:numPr>
          <w:ilvl w:val="0"/>
          <w:numId w:val="6"/>
        </w:numPr>
        <w:spacing w:line="400" w:lineRule="exact"/>
        <w:ind w:leftChars="0" w:left="602" w:hangingChars="215" w:hanging="602"/>
        <w:jc w:val="both"/>
        <w:rPr>
          <w:rFonts w:ascii="標楷體" w:eastAsia="標楷體" w:hAnsi="標楷體"/>
          <w:sz w:val="28"/>
          <w:szCs w:val="28"/>
        </w:rPr>
      </w:pPr>
      <w:r w:rsidRPr="00E72927">
        <w:rPr>
          <w:rFonts w:ascii="標楷體" w:eastAsia="標楷體" w:hAnsi="標楷體" w:hint="eastAsia"/>
          <w:sz w:val="28"/>
          <w:szCs w:val="28"/>
        </w:rPr>
        <w:t>非屬服務法第15條規範範圍：本職即從事領證職業、任務編組或臨時性需要所設置之職務(如考績委員會委員、甄審委員會委員、性別平等委員會委員、採購稽核小組委員及稽查人員、員額評鑑小組委員等)</w:t>
      </w:r>
      <w:r w:rsidR="00920F5F" w:rsidRPr="00E72927">
        <w:rPr>
          <w:rFonts w:ascii="標楷體" w:eastAsia="標楷體" w:hAnsi="標楷體" w:hint="eastAsia"/>
          <w:sz w:val="28"/>
          <w:szCs w:val="28"/>
        </w:rPr>
        <w:t>，</w:t>
      </w:r>
      <w:r w:rsidR="00D61F77" w:rsidRPr="00E72927">
        <w:rPr>
          <w:rFonts w:ascii="標楷體" w:eastAsia="標楷體" w:hAnsi="標楷體" w:hint="eastAsia"/>
          <w:sz w:val="28"/>
          <w:szCs w:val="28"/>
        </w:rPr>
        <w:t>非</w:t>
      </w:r>
      <w:r w:rsidR="00920F5F" w:rsidRPr="00E72927">
        <w:rPr>
          <w:rFonts w:ascii="標楷體" w:eastAsia="標楷體" w:hAnsi="標楷體" w:hint="eastAsia"/>
          <w:sz w:val="28"/>
          <w:szCs w:val="28"/>
        </w:rPr>
        <w:t>屬本表調查範圍</w:t>
      </w:r>
      <w:r w:rsidRPr="00E72927">
        <w:rPr>
          <w:rFonts w:ascii="標楷體" w:eastAsia="標楷體" w:hAnsi="標楷體" w:hint="eastAsia"/>
          <w:sz w:val="28"/>
          <w:szCs w:val="28"/>
        </w:rPr>
        <w:t>。</w:t>
      </w:r>
    </w:p>
    <w:p w14:paraId="2B5DA505" w14:textId="77777777" w:rsidR="00E6262F" w:rsidRPr="00D47A74" w:rsidRDefault="00332274"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公務人員考試錄取</w:t>
      </w:r>
      <w:r w:rsidR="00EC53A8" w:rsidRPr="00D47A74">
        <w:rPr>
          <w:rFonts w:ascii="標楷體" w:eastAsia="標楷體" w:hAnsi="標楷體" w:hint="eastAsia"/>
          <w:color w:val="000000" w:themeColor="text1"/>
          <w:sz w:val="28"/>
          <w:szCs w:val="28"/>
        </w:rPr>
        <w:t>人員</w:t>
      </w:r>
      <w:r w:rsidR="009B51FE" w:rsidRPr="00D47A74">
        <w:rPr>
          <w:rFonts w:ascii="標楷體" w:eastAsia="標楷體" w:hAnsi="標楷體" w:hint="eastAsia"/>
          <w:color w:val="000000" w:themeColor="text1"/>
          <w:sz w:val="28"/>
          <w:szCs w:val="28"/>
        </w:rPr>
        <w:t>訓練期間</w:t>
      </w:r>
      <w:r w:rsidRPr="00D47A74">
        <w:rPr>
          <w:rFonts w:ascii="標楷體" w:eastAsia="標楷體" w:hAnsi="標楷體" w:hint="eastAsia"/>
          <w:color w:val="000000" w:themeColor="text1"/>
          <w:sz w:val="28"/>
          <w:szCs w:val="28"/>
        </w:rPr>
        <w:t>，服務機關人事單位</w:t>
      </w:r>
      <w:r w:rsidR="00EC53A8" w:rsidRPr="00D47A74">
        <w:rPr>
          <w:rFonts w:ascii="標楷體" w:eastAsia="標楷體" w:hAnsi="標楷體" w:hint="eastAsia"/>
          <w:color w:val="000000" w:themeColor="text1"/>
          <w:sz w:val="28"/>
          <w:szCs w:val="28"/>
        </w:rPr>
        <w:t>(或訓練機關)</w:t>
      </w:r>
      <w:r w:rsidRPr="00D47A74">
        <w:rPr>
          <w:rFonts w:ascii="標楷體" w:eastAsia="標楷體" w:hAnsi="標楷體" w:hint="eastAsia"/>
          <w:color w:val="000000" w:themeColor="text1"/>
          <w:sz w:val="28"/>
          <w:szCs w:val="28"/>
        </w:rPr>
        <w:t>應</w:t>
      </w:r>
      <w:r w:rsidR="00EC53A8" w:rsidRPr="00D47A74">
        <w:rPr>
          <w:rFonts w:ascii="標楷體" w:eastAsia="標楷體" w:hAnsi="標楷體" w:hint="eastAsia"/>
          <w:color w:val="000000" w:themeColor="text1"/>
          <w:sz w:val="28"/>
          <w:szCs w:val="28"/>
        </w:rPr>
        <w:t>將本表交由受訓</w:t>
      </w:r>
      <w:r w:rsidRPr="00D47A74">
        <w:rPr>
          <w:rFonts w:ascii="標楷體" w:eastAsia="標楷體" w:hAnsi="標楷體" w:hint="eastAsia"/>
          <w:color w:val="000000" w:themeColor="text1"/>
          <w:sz w:val="28"/>
          <w:szCs w:val="28"/>
        </w:rPr>
        <w:t>人員先行檢視，並於</w:t>
      </w:r>
      <w:r w:rsidR="00625440" w:rsidRPr="00D47A74">
        <w:rPr>
          <w:rFonts w:ascii="標楷體" w:eastAsia="標楷體" w:hAnsi="標楷體" w:hint="eastAsia"/>
          <w:color w:val="000000" w:themeColor="text1"/>
          <w:sz w:val="28"/>
          <w:szCs w:val="28"/>
        </w:rPr>
        <w:t>訓練期滿時</w:t>
      </w:r>
      <w:r w:rsidR="007A0980" w:rsidRPr="00D47A74">
        <w:rPr>
          <w:rFonts w:ascii="標楷體" w:eastAsia="標楷體" w:hAnsi="標楷體" w:hint="eastAsia"/>
          <w:color w:val="000000" w:themeColor="text1"/>
          <w:sz w:val="28"/>
          <w:szCs w:val="28"/>
        </w:rPr>
        <w:t>填寫。</w:t>
      </w:r>
    </w:p>
    <w:p w14:paraId="42907DFE" w14:textId="77777777" w:rsidR="00E6262F" w:rsidRPr="00B54955" w:rsidRDefault="00E6262F"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如</w:t>
      </w:r>
      <w:r w:rsidR="000731E1" w:rsidRPr="00D47A74">
        <w:rPr>
          <w:rFonts w:ascii="標楷體" w:eastAsia="標楷體" w:hAnsi="標楷體" w:hint="eastAsia"/>
          <w:color w:val="000000" w:themeColor="text1"/>
          <w:sz w:val="28"/>
          <w:szCs w:val="28"/>
        </w:rPr>
        <w:t>經權責機關審認</w:t>
      </w:r>
      <w:r w:rsidRPr="00D47A74">
        <w:rPr>
          <w:rFonts w:ascii="標楷體" w:eastAsia="標楷體" w:hAnsi="標楷體" w:hint="eastAsia"/>
          <w:color w:val="000000" w:themeColor="text1"/>
          <w:sz w:val="28"/>
          <w:szCs w:val="28"/>
        </w:rPr>
        <w:t>有違反服務法第</w:t>
      </w:r>
      <w:r w:rsidR="0048746D" w:rsidRPr="00D47A74">
        <w:rPr>
          <w:rFonts w:ascii="標楷體" w:eastAsia="標楷體" w:hAnsi="標楷體" w:hint="eastAsia"/>
          <w:color w:val="000000" w:themeColor="text1"/>
          <w:sz w:val="28"/>
          <w:szCs w:val="28"/>
        </w:rPr>
        <w:t>14</w:t>
      </w:r>
      <w:r w:rsidRPr="00D47A74">
        <w:rPr>
          <w:rFonts w:ascii="標楷體" w:eastAsia="標楷體" w:hAnsi="標楷體" w:hint="eastAsia"/>
          <w:color w:val="000000" w:themeColor="text1"/>
          <w:sz w:val="28"/>
          <w:szCs w:val="28"/>
        </w:rPr>
        <w:t>條</w:t>
      </w:r>
      <w:r w:rsidR="00EC53A8" w:rsidRPr="00D47A74">
        <w:rPr>
          <w:rFonts w:ascii="標楷體" w:eastAsia="標楷體" w:hAnsi="標楷體" w:hint="eastAsia"/>
          <w:color w:val="000000" w:themeColor="text1"/>
          <w:sz w:val="28"/>
          <w:szCs w:val="28"/>
        </w:rPr>
        <w:t>經營商業</w:t>
      </w:r>
      <w:r w:rsidR="000731E1" w:rsidRPr="00D47A74">
        <w:rPr>
          <w:rFonts w:ascii="標楷體" w:eastAsia="標楷體" w:hAnsi="標楷體" w:hint="eastAsia"/>
          <w:color w:val="000000" w:themeColor="text1"/>
          <w:sz w:val="28"/>
          <w:szCs w:val="28"/>
        </w:rPr>
        <w:t>或</w:t>
      </w:r>
      <w:r w:rsidR="00EC53A8" w:rsidRPr="00D47A74">
        <w:rPr>
          <w:rFonts w:ascii="標楷體" w:eastAsia="標楷體" w:hAnsi="標楷體" w:hint="eastAsia"/>
          <w:color w:val="000000" w:themeColor="text1"/>
          <w:sz w:val="28"/>
          <w:szCs w:val="28"/>
        </w:rPr>
        <w:t>投資</w:t>
      </w:r>
      <w:r w:rsidRPr="00D47A74">
        <w:rPr>
          <w:rFonts w:ascii="標楷體" w:eastAsia="標楷體" w:hAnsi="標楷體" w:hint="eastAsia"/>
          <w:color w:val="000000" w:themeColor="text1"/>
          <w:sz w:val="28"/>
          <w:szCs w:val="28"/>
        </w:rPr>
        <w:t>情形，</w:t>
      </w:r>
      <w:r w:rsidR="00901B64" w:rsidRPr="00D47A74">
        <w:rPr>
          <w:rFonts w:ascii="標楷體" w:eastAsia="標楷體" w:hAnsi="標楷體" w:hint="eastAsia"/>
          <w:color w:val="000000" w:themeColor="text1"/>
          <w:sz w:val="28"/>
          <w:szCs w:val="28"/>
        </w:rPr>
        <w:t>或</w:t>
      </w:r>
      <w:r w:rsidRPr="00D47A74">
        <w:rPr>
          <w:rFonts w:ascii="標楷體" w:eastAsia="標楷體" w:hAnsi="標楷體" w:hint="eastAsia"/>
          <w:color w:val="000000" w:themeColor="text1"/>
          <w:sz w:val="28"/>
          <w:szCs w:val="28"/>
        </w:rPr>
        <w:t>違反服務法第1</w:t>
      </w:r>
      <w:r w:rsidR="0048746D" w:rsidRPr="00D47A74">
        <w:rPr>
          <w:rFonts w:ascii="標楷體" w:eastAsia="標楷體" w:hAnsi="標楷體" w:hint="eastAsia"/>
          <w:color w:val="000000" w:themeColor="text1"/>
          <w:sz w:val="28"/>
          <w:szCs w:val="28"/>
        </w:rPr>
        <w:t>5</w:t>
      </w:r>
      <w:r w:rsidR="006E51BB" w:rsidRPr="00D47A74">
        <w:rPr>
          <w:rFonts w:ascii="標楷體" w:eastAsia="標楷體" w:hAnsi="標楷體" w:hint="eastAsia"/>
          <w:color w:val="000000" w:themeColor="text1"/>
          <w:sz w:val="28"/>
          <w:szCs w:val="28"/>
        </w:rPr>
        <w:t>條</w:t>
      </w:r>
      <w:r w:rsidR="000731E1" w:rsidRPr="00D47A74">
        <w:rPr>
          <w:rFonts w:ascii="標楷體" w:eastAsia="標楷體" w:hAnsi="標楷體" w:hint="eastAsia"/>
          <w:color w:val="000000" w:themeColor="text1"/>
          <w:sz w:val="28"/>
          <w:szCs w:val="28"/>
        </w:rPr>
        <w:t>所定</w:t>
      </w:r>
      <w:r w:rsidRPr="00D47A74">
        <w:rPr>
          <w:rFonts w:ascii="標楷體" w:eastAsia="標楷體" w:hAnsi="標楷體" w:hint="eastAsia"/>
          <w:color w:val="000000" w:themeColor="text1"/>
          <w:sz w:val="28"/>
          <w:szCs w:val="28"/>
        </w:rPr>
        <w:t>兼職規定者，應依服務法</w:t>
      </w:r>
      <w:r w:rsidR="00901B64" w:rsidRPr="00D47A74">
        <w:rPr>
          <w:rFonts w:ascii="標楷體" w:eastAsia="標楷體" w:hAnsi="標楷體" w:hint="eastAsia"/>
          <w:color w:val="000000" w:themeColor="text1"/>
          <w:sz w:val="28"/>
          <w:szCs w:val="28"/>
        </w:rPr>
        <w:t>第</w:t>
      </w:r>
      <w:r w:rsidR="002618D4" w:rsidRPr="00D47A74">
        <w:rPr>
          <w:rFonts w:ascii="標楷體" w:eastAsia="標楷體" w:hAnsi="標楷體" w:hint="eastAsia"/>
          <w:color w:val="000000" w:themeColor="text1"/>
          <w:sz w:val="28"/>
          <w:szCs w:val="28"/>
        </w:rPr>
        <w:t>23</w:t>
      </w:r>
      <w:r w:rsidRPr="00D47A74">
        <w:rPr>
          <w:rFonts w:ascii="標楷體" w:eastAsia="標楷體" w:hAnsi="標楷體" w:hint="eastAsia"/>
          <w:color w:val="000000" w:themeColor="text1"/>
          <w:sz w:val="28"/>
          <w:szCs w:val="28"/>
        </w:rPr>
        <w:t>條規定</w:t>
      </w:r>
      <w:r w:rsidR="00D705A6" w:rsidRPr="00D47A74">
        <w:rPr>
          <w:rFonts w:ascii="標楷體" w:eastAsia="標楷體" w:hAnsi="標楷體" w:hint="eastAsia"/>
          <w:color w:val="000000" w:themeColor="text1"/>
          <w:sz w:val="28"/>
          <w:szCs w:val="28"/>
        </w:rPr>
        <w:t>予以懲處</w:t>
      </w:r>
      <w:r w:rsidRPr="00D47A74">
        <w:rPr>
          <w:rFonts w:ascii="標楷體" w:eastAsia="標楷體" w:hAnsi="標楷體" w:hint="eastAsia"/>
          <w:color w:val="000000" w:themeColor="text1"/>
          <w:sz w:val="28"/>
          <w:szCs w:val="28"/>
        </w:rPr>
        <w:t>。</w:t>
      </w:r>
    </w:p>
    <w:p w14:paraId="3C3E568F" w14:textId="7471DDE9" w:rsidR="00591376" w:rsidRPr="00B54955" w:rsidRDefault="0054472B"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4"/>
        </w:rPr>
        <w:t>本表檢查事項所涉解釋，業登載於</w:t>
      </w:r>
      <w:r w:rsidR="00B00E2F" w:rsidRPr="00B54955">
        <w:rPr>
          <w:rFonts w:ascii="標楷體" w:eastAsia="標楷體" w:hAnsi="標楷體" w:hint="eastAsia"/>
          <w:color w:val="000000" w:themeColor="text1"/>
          <w:sz w:val="28"/>
          <w:szCs w:val="24"/>
        </w:rPr>
        <w:t>銓敘</w:t>
      </w:r>
      <w:r w:rsidRPr="00B54955">
        <w:rPr>
          <w:rFonts w:ascii="標楷體" w:eastAsia="標楷體" w:hAnsi="標楷體" w:hint="eastAsia"/>
          <w:color w:val="000000" w:themeColor="text1"/>
          <w:sz w:val="28"/>
          <w:szCs w:val="24"/>
        </w:rPr>
        <w:t>部全球資訊網</w:t>
      </w:r>
      <w:r w:rsidRPr="00B54955">
        <w:rPr>
          <w:rFonts w:ascii="標楷體" w:eastAsia="標楷體" w:hAnsi="標楷體"/>
          <w:color w:val="000000" w:themeColor="text1"/>
          <w:sz w:val="28"/>
          <w:szCs w:val="24"/>
        </w:rPr>
        <w:t>(http://www.mocs.gov.tw/)</w:t>
      </w:r>
      <w:r w:rsidRPr="00B54955">
        <w:rPr>
          <w:rFonts w:ascii="標楷體" w:eastAsia="標楷體" w:hAnsi="標楷體" w:hint="eastAsia"/>
          <w:color w:val="000000" w:themeColor="text1"/>
          <w:sz w:val="28"/>
          <w:szCs w:val="24"/>
        </w:rPr>
        <w:t>「銓敘法規」之「銓敘法規釋例」項下，填寫時應參閱最新之銓敘法規釋例。</w:t>
      </w:r>
    </w:p>
    <w:p w14:paraId="3E8B8B42" w14:textId="77777777" w:rsidR="00A70F57" w:rsidRPr="00B54955" w:rsidRDefault="00DF2CBE"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本表於公務員填寫後，交由服務機關人事單位留存。</w:t>
      </w:r>
      <w:r w:rsidR="00191521" w:rsidRPr="00B54955">
        <w:rPr>
          <w:rFonts w:ascii="標楷體" w:eastAsia="標楷體" w:hAnsi="標楷體" w:hint="eastAsia"/>
          <w:color w:val="000000" w:themeColor="text1"/>
          <w:sz w:val="28"/>
          <w:szCs w:val="28"/>
        </w:rPr>
        <w:t>填寫本表</w:t>
      </w:r>
      <w:r w:rsidR="00090FDF" w:rsidRPr="00B54955">
        <w:rPr>
          <w:rFonts w:ascii="標楷體" w:eastAsia="標楷體" w:hAnsi="標楷體" w:hint="eastAsia"/>
          <w:color w:val="000000" w:themeColor="text1"/>
          <w:sz w:val="28"/>
          <w:szCs w:val="28"/>
        </w:rPr>
        <w:t>如有疑義，請洽服務機關人事單位釋疑。</w:t>
      </w:r>
    </w:p>
    <w:sectPr w:rsidR="00A70F57" w:rsidRPr="00B54955"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F1F6" w14:textId="77777777" w:rsidR="00491D81" w:rsidRDefault="00491D81" w:rsidP="009D257F">
      <w:r>
        <w:separator/>
      </w:r>
    </w:p>
  </w:endnote>
  <w:endnote w:type="continuationSeparator" w:id="0">
    <w:p w14:paraId="4DB8F8AA" w14:textId="77777777" w:rsidR="00491D81" w:rsidRDefault="00491D81"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68992858" w:rsidR="007E4320" w:rsidRDefault="0029092F">
        <w:pPr>
          <w:pStyle w:val="a9"/>
          <w:jc w:val="center"/>
        </w:pPr>
        <w:r>
          <w:fldChar w:fldCharType="begin"/>
        </w:r>
        <w:r w:rsidR="007E4320">
          <w:instrText>PAGE   \* MERGEFORMAT</w:instrText>
        </w:r>
        <w:r>
          <w:fldChar w:fldCharType="separate"/>
        </w:r>
        <w:r w:rsidR="00491D81" w:rsidRPr="00491D81">
          <w:rPr>
            <w:noProof/>
            <w:lang w:val="zh-TW"/>
          </w:rPr>
          <w:t>1</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A04F" w14:textId="77777777" w:rsidR="00491D81" w:rsidRDefault="00491D81" w:rsidP="009D257F">
      <w:r>
        <w:separator/>
      </w:r>
    </w:p>
  </w:footnote>
  <w:footnote w:type="continuationSeparator" w:id="0">
    <w:p w14:paraId="1AC60E9B" w14:textId="77777777" w:rsidR="00491D81" w:rsidRDefault="00491D81"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8"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6"/>
  </w:num>
  <w:num w:numId="4">
    <w:abstractNumId w:val="8"/>
  </w:num>
  <w:num w:numId="5">
    <w:abstractNumId w:val="14"/>
  </w:num>
  <w:num w:numId="6">
    <w:abstractNumId w:val="7"/>
  </w:num>
  <w:num w:numId="7">
    <w:abstractNumId w:val="1"/>
  </w:num>
  <w:num w:numId="8">
    <w:abstractNumId w:val="13"/>
  </w:num>
  <w:num w:numId="9">
    <w:abstractNumId w:val="10"/>
  </w:num>
  <w:num w:numId="10">
    <w:abstractNumId w:val="18"/>
  </w:num>
  <w:num w:numId="11">
    <w:abstractNumId w:val="15"/>
  </w:num>
  <w:num w:numId="12">
    <w:abstractNumId w:val="4"/>
  </w:num>
  <w:num w:numId="13">
    <w:abstractNumId w:val="21"/>
  </w:num>
  <w:num w:numId="14">
    <w:abstractNumId w:val="12"/>
  </w:num>
  <w:num w:numId="15">
    <w:abstractNumId w:val="2"/>
  </w:num>
  <w:num w:numId="16">
    <w:abstractNumId w:val="20"/>
  </w:num>
  <w:num w:numId="17">
    <w:abstractNumId w:val="0"/>
  </w:num>
  <w:num w:numId="18">
    <w:abstractNumId w:val="6"/>
  </w:num>
  <w:num w:numId="19">
    <w:abstractNumId w:val="9"/>
  </w:num>
  <w:num w:numId="20">
    <w:abstractNumId w:val="19"/>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4C9C"/>
    <w:rsid w:val="00036537"/>
    <w:rsid w:val="00045147"/>
    <w:rsid w:val="00045980"/>
    <w:rsid w:val="00052DE9"/>
    <w:rsid w:val="00053C37"/>
    <w:rsid w:val="000731E1"/>
    <w:rsid w:val="00084B05"/>
    <w:rsid w:val="00090FDF"/>
    <w:rsid w:val="000940A4"/>
    <w:rsid w:val="000A4181"/>
    <w:rsid w:val="000F72E9"/>
    <w:rsid w:val="0010611A"/>
    <w:rsid w:val="00117611"/>
    <w:rsid w:val="00127615"/>
    <w:rsid w:val="00157B3E"/>
    <w:rsid w:val="001769E2"/>
    <w:rsid w:val="0018116B"/>
    <w:rsid w:val="00191521"/>
    <w:rsid w:val="001C6058"/>
    <w:rsid w:val="001D0B10"/>
    <w:rsid w:val="001D204E"/>
    <w:rsid w:val="001E04AD"/>
    <w:rsid w:val="001E7F4E"/>
    <w:rsid w:val="00204A2A"/>
    <w:rsid w:val="00215CB0"/>
    <w:rsid w:val="00222F6C"/>
    <w:rsid w:val="0023442F"/>
    <w:rsid w:val="00254506"/>
    <w:rsid w:val="00256CCA"/>
    <w:rsid w:val="00257FA1"/>
    <w:rsid w:val="002618D4"/>
    <w:rsid w:val="002763B3"/>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C580B"/>
    <w:rsid w:val="003E296E"/>
    <w:rsid w:val="003F262B"/>
    <w:rsid w:val="00412937"/>
    <w:rsid w:val="00416E4F"/>
    <w:rsid w:val="004452BA"/>
    <w:rsid w:val="0045008B"/>
    <w:rsid w:val="00452F58"/>
    <w:rsid w:val="00453BE8"/>
    <w:rsid w:val="0045758B"/>
    <w:rsid w:val="004576B9"/>
    <w:rsid w:val="004706A8"/>
    <w:rsid w:val="0047749C"/>
    <w:rsid w:val="0048746D"/>
    <w:rsid w:val="00491D81"/>
    <w:rsid w:val="00496C1C"/>
    <w:rsid w:val="004E2548"/>
    <w:rsid w:val="004F4DEE"/>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890"/>
    <w:rsid w:val="00594CE3"/>
    <w:rsid w:val="005B3BC1"/>
    <w:rsid w:val="005B7ADA"/>
    <w:rsid w:val="005E5C01"/>
    <w:rsid w:val="005E7475"/>
    <w:rsid w:val="0060242A"/>
    <w:rsid w:val="00603504"/>
    <w:rsid w:val="0060563C"/>
    <w:rsid w:val="00625440"/>
    <w:rsid w:val="00630D49"/>
    <w:rsid w:val="00631420"/>
    <w:rsid w:val="0063589E"/>
    <w:rsid w:val="00645949"/>
    <w:rsid w:val="0066527C"/>
    <w:rsid w:val="00673347"/>
    <w:rsid w:val="0067401E"/>
    <w:rsid w:val="0067470C"/>
    <w:rsid w:val="00677DBD"/>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33D6"/>
    <w:rsid w:val="007C3559"/>
    <w:rsid w:val="007C4CC2"/>
    <w:rsid w:val="007C6039"/>
    <w:rsid w:val="007E4320"/>
    <w:rsid w:val="007E4A24"/>
    <w:rsid w:val="00823F28"/>
    <w:rsid w:val="008253E6"/>
    <w:rsid w:val="00836078"/>
    <w:rsid w:val="008372C7"/>
    <w:rsid w:val="00846018"/>
    <w:rsid w:val="00846A1F"/>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853F6"/>
    <w:rsid w:val="00990134"/>
    <w:rsid w:val="009937AE"/>
    <w:rsid w:val="009B51FE"/>
    <w:rsid w:val="009B670D"/>
    <w:rsid w:val="009D257F"/>
    <w:rsid w:val="009F109A"/>
    <w:rsid w:val="009F3CFB"/>
    <w:rsid w:val="00A015B6"/>
    <w:rsid w:val="00A047C1"/>
    <w:rsid w:val="00A23012"/>
    <w:rsid w:val="00A23C99"/>
    <w:rsid w:val="00A33A9B"/>
    <w:rsid w:val="00A36E09"/>
    <w:rsid w:val="00A43959"/>
    <w:rsid w:val="00A54C1C"/>
    <w:rsid w:val="00A54D8D"/>
    <w:rsid w:val="00A55FDE"/>
    <w:rsid w:val="00A60A43"/>
    <w:rsid w:val="00A643B7"/>
    <w:rsid w:val="00A67E27"/>
    <w:rsid w:val="00A70F57"/>
    <w:rsid w:val="00A84AEB"/>
    <w:rsid w:val="00A93C3A"/>
    <w:rsid w:val="00A9478A"/>
    <w:rsid w:val="00A971D1"/>
    <w:rsid w:val="00AC1A29"/>
    <w:rsid w:val="00B00E2F"/>
    <w:rsid w:val="00B10F43"/>
    <w:rsid w:val="00B170A7"/>
    <w:rsid w:val="00B25FD7"/>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42676"/>
    <w:rsid w:val="00C71679"/>
    <w:rsid w:val="00C80CDA"/>
    <w:rsid w:val="00C82F9D"/>
    <w:rsid w:val="00C94638"/>
    <w:rsid w:val="00CA554A"/>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5E2A"/>
    <w:rsid w:val="00DC7C95"/>
    <w:rsid w:val="00DD61BC"/>
    <w:rsid w:val="00DE5C13"/>
    <w:rsid w:val="00DF113E"/>
    <w:rsid w:val="00DF1F9D"/>
    <w:rsid w:val="00DF2620"/>
    <w:rsid w:val="00DF2CBE"/>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70535"/>
    <w:rsid w:val="00FC0296"/>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0B29-F42B-4C31-A59E-89F182DB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2912</Characters>
  <Application>Microsoft Office Word</Application>
  <DocSecurity>0</DocSecurity>
  <Lines>24</Lines>
  <Paragraphs>6</Paragraphs>
  <ScaleCrop>false</ScaleCrop>
  <Company>Microsoft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2022-08-30T09:24:00Z</cp:lastPrinted>
  <dcterms:created xsi:type="dcterms:W3CDTF">2023-12-21T06:50:00Z</dcterms:created>
  <dcterms:modified xsi:type="dcterms:W3CDTF">2023-12-21T06:50:00Z</dcterms:modified>
</cp:coreProperties>
</file>