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9150"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2E7D5AB1"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1A0D0DB9"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01D42862"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431DF797"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6FB03A57"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56BB0E52"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61213D39"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5336A0F4"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71C98408"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14:paraId="5ADB2D7A"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256C83DA"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4F0B1690"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776D8061"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3EE302EC"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25F3F0FA"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1A70671D"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6530712A"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0E7249DA"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5187F1C2"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675276D7"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61A60E5D"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3A81F415"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267D8B7E"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395D2DA7"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46AD2115"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14:paraId="7ADAEC0E"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3B9ED597"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5774C91C"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36542D69"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565EE0BF"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10E0E3C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14:paraId="1E8FA582"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07CD4000"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681CF65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3A229C14"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務需</w:t>
      </w:r>
      <w:proofErr w:type="gramEnd"/>
      <w:r w:rsidRPr="00E16FAE">
        <w:rPr>
          <w:rFonts w:ascii="標楷體" w:eastAsia="標楷體" w:hAnsi="標楷體" w:hint="eastAsia"/>
          <w:sz w:val="28"/>
          <w:szCs w:val="28"/>
        </w:rPr>
        <w:t>全程參與，請假或</w:t>
      </w:r>
    </w:p>
    <w:p w14:paraId="5CCA8182"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5FD734B0"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5E0D235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3910E365"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57F07507"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3EC6777E"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5EE2F077"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43300150"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23AF2C1C"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123C040B"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2373D39E"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2D8A2207"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274820EA" w14:textId="77777777" w:rsidR="00061A38" w:rsidRPr="00E16FAE" w:rsidRDefault="00061A38" w:rsidP="009A2855">
      <w:pPr>
        <w:rPr>
          <w:rFonts w:ascii="標楷體" w:eastAsia="標楷體" w:hAnsi="標楷體" w:cs="Times New Roman"/>
          <w:bCs/>
          <w:sz w:val="28"/>
          <w:szCs w:val="28"/>
        </w:rPr>
      </w:pPr>
    </w:p>
    <w:p w14:paraId="15237798"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0CAFB9BE"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530FB0F1" w14:textId="77777777" w:rsidTr="00653A9F">
        <w:trPr>
          <w:trHeight w:val="397"/>
        </w:trPr>
        <w:tc>
          <w:tcPr>
            <w:tcW w:w="683" w:type="dxa"/>
            <w:shd w:val="clear" w:color="auto" w:fill="E6E6E6"/>
            <w:vAlign w:val="center"/>
          </w:tcPr>
          <w:p w14:paraId="4C75785A"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5196F5BA"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275DC307"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0654B275" w14:textId="77777777" w:rsidTr="00653A9F">
        <w:trPr>
          <w:trHeight w:val="381"/>
        </w:trPr>
        <w:tc>
          <w:tcPr>
            <w:tcW w:w="683" w:type="dxa"/>
            <w:vMerge w:val="restart"/>
            <w:textDirection w:val="tbRlV"/>
            <w:vAlign w:val="center"/>
          </w:tcPr>
          <w:p w14:paraId="1C03FFBE"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6076EEF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4DBA7CD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70C9736" w14:textId="77777777" w:rsidTr="00653A9F">
        <w:trPr>
          <w:trHeight w:val="579"/>
        </w:trPr>
        <w:tc>
          <w:tcPr>
            <w:tcW w:w="683" w:type="dxa"/>
            <w:vMerge/>
            <w:vAlign w:val="center"/>
          </w:tcPr>
          <w:p w14:paraId="7A4EDE42"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3EB18D2D"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3C81D349"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5B936C7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41B5D08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3B5551C5" w14:textId="77777777" w:rsidTr="00653A9F">
        <w:trPr>
          <w:trHeight w:val="612"/>
        </w:trPr>
        <w:tc>
          <w:tcPr>
            <w:tcW w:w="683" w:type="dxa"/>
            <w:vMerge/>
            <w:vAlign w:val="center"/>
          </w:tcPr>
          <w:p w14:paraId="3911F538"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00F92FE7"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72AF5A2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4C217A1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2A467725" w14:textId="77777777" w:rsidTr="00653A9F">
        <w:trPr>
          <w:trHeight w:val="1204"/>
        </w:trPr>
        <w:tc>
          <w:tcPr>
            <w:tcW w:w="683" w:type="dxa"/>
            <w:vMerge/>
            <w:vAlign w:val="center"/>
          </w:tcPr>
          <w:p w14:paraId="532EB9BF"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4298C3A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7996D3C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5EA00959" w14:textId="77777777" w:rsidTr="00653A9F">
        <w:trPr>
          <w:trHeight w:val="4240"/>
        </w:trPr>
        <w:tc>
          <w:tcPr>
            <w:tcW w:w="683" w:type="dxa"/>
            <w:textDirection w:val="tbRlV"/>
            <w:vAlign w:val="center"/>
          </w:tcPr>
          <w:p w14:paraId="6C558CCC"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29075D74"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1A9901F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7AEDE806"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13EB395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4202E47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040395B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1893DB0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7B45BEC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3DB4DD7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0078C55C" w14:textId="77777777" w:rsidTr="00653A9F">
        <w:trPr>
          <w:trHeight w:val="972"/>
        </w:trPr>
        <w:tc>
          <w:tcPr>
            <w:tcW w:w="10201" w:type="dxa"/>
            <w:gridSpan w:val="3"/>
            <w:vAlign w:val="center"/>
          </w:tcPr>
          <w:p w14:paraId="3C93783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3437FDF0" w14:textId="77777777" w:rsidR="00D47C33" w:rsidRPr="00E16FAE" w:rsidRDefault="00D47C33">
      <w:pPr>
        <w:widowControl/>
        <w:rPr>
          <w:rFonts w:ascii="標楷體" w:eastAsia="標楷體" w:hAnsi="標楷體" w:cs="Times New Roman"/>
          <w:sz w:val="28"/>
          <w:szCs w:val="28"/>
        </w:rPr>
      </w:pPr>
    </w:p>
    <w:p w14:paraId="6315BDC6" w14:textId="77777777" w:rsidR="00D47C33" w:rsidRPr="00E16FAE" w:rsidRDefault="00D47C33">
      <w:pPr>
        <w:widowControl/>
        <w:rPr>
          <w:rFonts w:ascii="標楷體" w:eastAsia="標楷體" w:hAnsi="標楷體" w:cs="Times New Roman"/>
          <w:sz w:val="28"/>
          <w:szCs w:val="28"/>
        </w:rPr>
      </w:pPr>
    </w:p>
    <w:p w14:paraId="541E3540" w14:textId="77777777" w:rsidR="00D47C33" w:rsidRPr="00E16FAE" w:rsidRDefault="00D47C33">
      <w:pPr>
        <w:widowControl/>
        <w:rPr>
          <w:rFonts w:ascii="標楷體" w:eastAsia="標楷體" w:hAnsi="標楷體" w:cs="Times New Roman"/>
          <w:sz w:val="28"/>
          <w:szCs w:val="28"/>
        </w:rPr>
      </w:pPr>
    </w:p>
    <w:p w14:paraId="25EDB204" w14:textId="77777777" w:rsidR="00D47C33" w:rsidRPr="00E16FAE" w:rsidRDefault="00D47C33">
      <w:pPr>
        <w:widowControl/>
        <w:rPr>
          <w:rFonts w:ascii="標楷體" w:eastAsia="標楷體" w:hAnsi="標楷體" w:cs="Times New Roman"/>
          <w:sz w:val="28"/>
          <w:szCs w:val="28"/>
        </w:rPr>
      </w:pPr>
    </w:p>
    <w:p w14:paraId="2AD30E29" w14:textId="77777777" w:rsidR="00D47C33" w:rsidRPr="00E16FAE" w:rsidRDefault="00D47C33">
      <w:pPr>
        <w:widowControl/>
        <w:rPr>
          <w:rFonts w:ascii="標楷體" w:eastAsia="標楷體" w:hAnsi="標楷體" w:cs="Times New Roman"/>
          <w:sz w:val="28"/>
          <w:szCs w:val="28"/>
        </w:rPr>
      </w:pPr>
    </w:p>
    <w:p w14:paraId="7DD2F20A"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14:paraId="209C5DD9"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29C91D2F"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23715544" w14:textId="77777777" w:rsidR="002E1B69" w:rsidRPr="00E16FAE" w:rsidRDefault="002E1B69" w:rsidP="002E1B69">
      <w:pPr>
        <w:spacing w:line="400" w:lineRule="exact"/>
        <w:jc w:val="center"/>
        <w:rPr>
          <w:rFonts w:ascii="標楷體" w:eastAsia="標楷體" w:hAnsi="標楷體"/>
          <w:b/>
          <w:sz w:val="32"/>
          <w:szCs w:val="32"/>
        </w:rPr>
      </w:pPr>
    </w:p>
    <w:p w14:paraId="4DE0C63A"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43218593"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4A3DA09B"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780E1E75"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50B36856"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0DB69292"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3021B106"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1790FFAF"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30ADA182"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1019D644"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1DF0E12C" w14:textId="77777777" w:rsidTr="00033A51">
        <w:trPr>
          <w:trHeight w:val="723"/>
          <w:jc w:val="center"/>
        </w:trPr>
        <w:tc>
          <w:tcPr>
            <w:tcW w:w="2112" w:type="dxa"/>
            <w:tcBorders>
              <w:left w:val="double" w:sz="4" w:space="0" w:color="auto"/>
            </w:tcBorders>
            <w:vAlign w:val="center"/>
          </w:tcPr>
          <w:p w14:paraId="3947331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7B80294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7EBCC23D"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2A748D9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5468448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3F18C542"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345437E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76157F3F" w14:textId="77777777" w:rsidTr="00033A51">
        <w:trPr>
          <w:trHeight w:val="1176"/>
          <w:jc w:val="center"/>
        </w:trPr>
        <w:tc>
          <w:tcPr>
            <w:tcW w:w="2112" w:type="dxa"/>
            <w:tcBorders>
              <w:left w:val="double" w:sz="4" w:space="0" w:color="auto"/>
            </w:tcBorders>
            <w:vAlign w:val="center"/>
          </w:tcPr>
          <w:p w14:paraId="3CFB296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0A712FA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333D4F6A"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521C6F1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27DFDB6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51F0711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102EFFBC"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4694852B" w14:textId="77777777" w:rsidTr="00033A51">
        <w:trPr>
          <w:trHeight w:val="1429"/>
          <w:jc w:val="center"/>
        </w:trPr>
        <w:tc>
          <w:tcPr>
            <w:tcW w:w="2112" w:type="dxa"/>
            <w:tcBorders>
              <w:left w:val="double" w:sz="4" w:space="0" w:color="auto"/>
            </w:tcBorders>
            <w:vAlign w:val="center"/>
          </w:tcPr>
          <w:p w14:paraId="31BF9DAE"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1F10F78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68F59FC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32009BE5"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5C6975E8"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54DD3DB1"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3429E493" w14:textId="77777777" w:rsidTr="00033A51">
        <w:trPr>
          <w:trHeight w:val="1429"/>
          <w:jc w:val="center"/>
        </w:trPr>
        <w:tc>
          <w:tcPr>
            <w:tcW w:w="2112" w:type="dxa"/>
            <w:tcBorders>
              <w:left w:val="double" w:sz="4" w:space="0" w:color="auto"/>
            </w:tcBorders>
            <w:vAlign w:val="center"/>
          </w:tcPr>
          <w:p w14:paraId="4AC5A29B"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1AFBE1F0"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4C176E8E"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39F92A88"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26E1814B"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2373D0C8" w14:textId="77777777" w:rsidTr="00F140F6">
        <w:trPr>
          <w:trHeight w:val="582"/>
          <w:jc w:val="center"/>
        </w:trPr>
        <w:tc>
          <w:tcPr>
            <w:tcW w:w="9654" w:type="dxa"/>
            <w:gridSpan w:val="5"/>
            <w:tcBorders>
              <w:left w:val="double" w:sz="4" w:space="0" w:color="auto"/>
              <w:right w:val="double" w:sz="4" w:space="0" w:color="auto"/>
            </w:tcBorders>
            <w:vAlign w:val="center"/>
          </w:tcPr>
          <w:p w14:paraId="4632BC6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6B8DBBB9" w14:textId="77777777" w:rsidTr="00033A51">
        <w:trPr>
          <w:trHeight w:val="2229"/>
          <w:jc w:val="center"/>
        </w:trPr>
        <w:tc>
          <w:tcPr>
            <w:tcW w:w="2112" w:type="dxa"/>
            <w:vMerge w:val="restart"/>
            <w:tcBorders>
              <w:left w:val="double" w:sz="4" w:space="0" w:color="auto"/>
              <w:bottom w:val="double" w:sz="4" w:space="0" w:color="auto"/>
            </w:tcBorders>
            <w:vAlign w:val="center"/>
          </w:tcPr>
          <w:p w14:paraId="2D1D560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597B4947"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69B6FBBD"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2BE45E6C"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73072A2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74E8061B"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043F3D03"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091451A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50F11798" w14:textId="77777777" w:rsidTr="00033A51">
        <w:trPr>
          <w:trHeight w:val="2352"/>
          <w:jc w:val="center"/>
        </w:trPr>
        <w:tc>
          <w:tcPr>
            <w:tcW w:w="2112" w:type="dxa"/>
            <w:vMerge/>
            <w:tcBorders>
              <w:left w:val="double" w:sz="4" w:space="0" w:color="auto"/>
              <w:bottom w:val="double" w:sz="4" w:space="0" w:color="auto"/>
            </w:tcBorders>
            <w:vAlign w:val="center"/>
          </w:tcPr>
          <w:p w14:paraId="3767A7A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1E97D730"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42270948"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6E9BD583"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6B5AF1E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1B0034AB"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71F14BA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4C2303DA"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76578FAB"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14:paraId="182F8C48"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49406AB3"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7325750E"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7F087E30"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03DDEB0E"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738F360C"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581972E1"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358F9C7"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6773318A"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09F84A6D" w14:textId="77777777" w:rsidTr="00F140F6">
        <w:trPr>
          <w:trHeight w:val="852"/>
          <w:jc w:val="center"/>
        </w:trPr>
        <w:tc>
          <w:tcPr>
            <w:tcW w:w="1686" w:type="dxa"/>
            <w:tcBorders>
              <w:top w:val="single" w:sz="4" w:space="0" w:color="auto"/>
            </w:tcBorders>
            <w:vAlign w:val="center"/>
          </w:tcPr>
          <w:p w14:paraId="474A40A0"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069E0DA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787F474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5DDD5F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6A67467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1707313A"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6318F238" w14:textId="77777777" w:rsidTr="00F140F6">
        <w:trPr>
          <w:trHeight w:val="1294"/>
          <w:jc w:val="center"/>
        </w:trPr>
        <w:tc>
          <w:tcPr>
            <w:tcW w:w="1686" w:type="dxa"/>
            <w:vMerge w:val="restart"/>
            <w:vAlign w:val="center"/>
          </w:tcPr>
          <w:p w14:paraId="154BEE99"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1D0D2380"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1C1796A8"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4FFB6480"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7A4B688D"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39F6D233"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4CEAB46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339637C2" w14:textId="77777777" w:rsidTr="00F140F6">
        <w:trPr>
          <w:trHeight w:val="1539"/>
          <w:jc w:val="center"/>
        </w:trPr>
        <w:tc>
          <w:tcPr>
            <w:tcW w:w="1686" w:type="dxa"/>
            <w:vMerge/>
            <w:vAlign w:val="center"/>
          </w:tcPr>
          <w:p w14:paraId="4F113DC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637B3F80"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0A3FED4A"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517EF6EA"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0ED3505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5BBDF19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20E9515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1E1841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7E7B2D56" w14:textId="77777777" w:rsidTr="00F140F6">
        <w:trPr>
          <w:trHeight w:val="457"/>
          <w:jc w:val="center"/>
        </w:trPr>
        <w:tc>
          <w:tcPr>
            <w:tcW w:w="1686" w:type="dxa"/>
            <w:vMerge/>
            <w:vAlign w:val="center"/>
          </w:tcPr>
          <w:p w14:paraId="24E5E48C"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227D84E3"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445FAA84"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251D70AF"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75789E2C"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2F58EB75"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014DA985"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B6D07C5"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40CFC9B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43D44FE5" w14:textId="77777777" w:rsidTr="00F140F6">
        <w:trPr>
          <w:trHeight w:val="1383"/>
          <w:jc w:val="center"/>
        </w:trPr>
        <w:tc>
          <w:tcPr>
            <w:tcW w:w="1686" w:type="dxa"/>
            <w:vMerge/>
            <w:vAlign w:val="center"/>
          </w:tcPr>
          <w:p w14:paraId="56874450"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1E548582"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2B929AE7"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324D5F1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5D46DB83"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026013B9"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3AE15F99"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731D3DAF"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6CAEA98B" w14:textId="77777777" w:rsidTr="00F140F6">
        <w:trPr>
          <w:trHeight w:val="609"/>
          <w:jc w:val="center"/>
        </w:trPr>
        <w:tc>
          <w:tcPr>
            <w:tcW w:w="10304" w:type="dxa"/>
            <w:gridSpan w:val="5"/>
            <w:vAlign w:val="center"/>
          </w:tcPr>
          <w:p w14:paraId="4309DEA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4ADB6917" w14:textId="77777777" w:rsidTr="00F140F6">
        <w:trPr>
          <w:trHeight w:val="1566"/>
          <w:jc w:val="center"/>
        </w:trPr>
        <w:tc>
          <w:tcPr>
            <w:tcW w:w="1686" w:type="dxa"/>
            <w:vMerge w:val="restart"/>
            <w:vAlign w:val="center"/>
          </w:tcPr>
          <w:p w14:paraId="03AB1849"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55CF5374"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0DC1660E"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F74E38D"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524A887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10621AD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1EAB98BF"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80FA28A"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03E4ECE9" w14:textId="77777777" w:rsidTr="00F140F6">
        <w:trPr>
          <w:trHeight w:val="1532"/>
          <w:jc w:val="center"/>
        </w:trPr>
        <w:tc>
          <w:tcPr>
            <w:tcW w:w="1686" w:type="dxa"/>
            <w:vMerge/>
            <w:vAlign w:val="center"/>
          </w:tcPr>
          <w:p w14:paraId="5E5B72D7"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755199FD"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568D70BA"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0B2A661E"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749C3881"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2830A221"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6CC889CD"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645B780E"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24199139"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7B427F77" w14:textId="77777777" w:rsidTr="00F140F6">
        <w:trPr>
          <w:trHeight w:val="1693"/>
          <w:jc w:val="center"/>
        </w:trPr>
        <w:tc>
          <w:tcPr>
            <w:tcW w:w="1686" w:type="dxa"/>
            <w:vMerge/>
            <w:vAlign w:val="center"/>
          </w:tcPr>
          <w:p w14:paraId="006158C7"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31976B43"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18FAC030"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66ABA0F1"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614A1D8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735BDE64"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266FA96D"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24C3814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14:paraId="4120E4CD"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14:paraId="25F66DF5"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4787B11F"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79E50F8A"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63922288"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7843AFEB"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57C0B584"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17007F91"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092AA5C3"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4425D34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7A270F6D"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5D29C179" w14:textId="77777777" w:rsidTr="00F140F6">
        <w:trPr>
          <w:trHeight w:val="1527"/>
          <w:jc w:val="center"/>
        </w:trPr>
        <w:tc>
          <w:tcPr>
            <w:tcW w:w="1828" w:type="dxa"/>
            <w:tcBorders>
              <w:left w:val="double" w:sz="4" w:space="0" w:color="auto"/>
            </w:tcBorders>
            <w:vAlign w:val="center"/>
          </w:tcPr>
          <w:p w14:paraId="3BA2DB1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71BBB94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49BEB96C"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34DC30B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7E46879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72CCB04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19285F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508CDC5" w14:textId="77777777" w:rsidTr="00F140F6">
        <w:trPr>
          <w:trHeight w:val="1975"/>
          <w:jc w:val="center"/>
        </w:trPr>
        <w:tc>
          <w:tcPr>
            <w:tcW w:w="1828" w:type="dxa"/>
            <w:vMerge w:val="restart"/>
            <w:tcBorders>
              <w:left w:val="double" w:sz="4" w:space="0" w:color="auto"/>
            </w:tcBorders>
            <w:vAlign w:val="center"/>
          </w:tcPr>
          <w:p w14:paraId="25F0250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08C8A6B4"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14B00D3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40F828A3"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0B3BC265"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0E9D539E"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14:paraId="449D8D5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6B44449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78C20D6" w14:textId="77777777" w:rsidTr="00F140F6">
        <w:trPr>
          <w:trHeight w:val="2116"/>
          <w:jc w:val="center"/>
        </w:trPr>
        <w:tc>
          <w:tcPr>
            <w:tcW w:w="1828" w:type="dxa"/>
            <w:vMerge/>
            <w:tcBorders>
              <w:left w:val="double" w:sz="4" w:space="0" w:color="auto"/>
            </w:tcBorders>
            <w:vAlign w:val="center"/>
          </w:tcPr>
          <w:p w14:paraId="2DCAC1E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567E8640"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4EF12755"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47EB8C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5C8470E7"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5FEC455A"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062D7C12"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9FD610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287F527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430ECF1D" w14:textId="77777777" w:rsidTr="00F140F6">
        <w:trPr>
          <w:trHeight w:val="1976"/>
          <w:jc w:val="center"/>
        </w:trPr>
        <w:tc>
          <w:tcPr>
            <w:tcW w:w="1828" w:type="dxa"/>
            <w:vMerge/>
            <w:tcBorders>
              <w:left w:val="double" w:sz="4" w:space="0" w:color="auto"/>
            </w:tcBorders>
            <w:vAlign w:val="center"/>
          </w:tcPr>
          <w:p w14:paraId="15D477A7"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12FF0734"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5CC41EF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6AE40792"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49036E30"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23A714E9"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5BD9F094"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52EF57F9"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05A49244" w14:textId="77777777" w:rsidTr="00F140F6">
        <w:trPr>
          <w:trHeight w:val="1552"/>
          <w:jc w:val="center"/>
        </w:trPr>
        <w:tc>
          <w:tcPr>
            <w:tcW w:w="1828" w:type="dxa"/>
            <w:vMerge/>
            <w:tcBorders>
              <w:left w:val="double" w:sz="4" w:space="0" w:color="auto"/>
            </w:tcBorders>
            <w:vAlign w:val="center"/>
          </w:tcPr>
          <w:p w14:paraId="2A2C5557"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01D2C13A"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0D4B80A6"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24932B16"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3CE8C01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481E7D3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4B6D8B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4234D8C"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158BED8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4962CBFA"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6E3800AC"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757EB1EE"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187CE396"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0A33A92B"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14:paraId="7AED8885"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059B5579"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332ABFE0"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5A814A23" w14:textId="77777777" w:rsidTr="00F140F6">
        <w:trPr>
          <w:jc w:val="center"/>
        </w:trPr>
        <w:tc>
          <w:tcPr>
            <w:tcW w:w="1418" w:type="dxa"/>
            <w:vAlign w:val="center"/>
          </w:tcPr>
          <w:p w14:paraId="0A0FC1B4"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1986DB41"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6595FD51"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4623E8D0"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6AA74BFA"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2F1A9C8C"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2AF481D3"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012542C3"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0D7EF4C8"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3163D784" w14:textId="77777777" w:rsidTr="00F140F6">
        <w:trPr>
          <w:trHeight w:val="1260"/>
          <w:jc w:val="center"/>
        </w:trPr>
        <w:tc>
          <w:tcPr>
            <w:tcW w:w="1418" w:type="dxa"/>
            <w:vAlign w:val="center"/>
          </w:tcPr>
          <w:p w14:paraId="2D060FDF"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5C9BB66D"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5CB25A53"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413FFD1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4EDE2F0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3CBE21A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651E4A9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5620D99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4548B2C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10FE465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05DE5D1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3EA6062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02462AD6"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58E5F71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0945BCD4"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5369B85A"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19D23C66"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6BEFA81B" w14:textId="77777777" w:rsidTr="00F140F6">
        <w:trPr>
          <w:trHeight w:val="1260"/>
          <w:jc w:val="center"/>
        </w:trPr>
        <w:tc>
          <w:tcPr>
            <w:tcW w:w="1418" w:type="dxa"/>
            <w:vAlign w:val="center"/>
          </w:tcPr>
          <w:p w14:paraId="5E4FC136"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34B421CA"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7D810ECE"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5B21FF8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4254C04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48611C4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0871B1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6A2679B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6118958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072D6EC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74FEAE9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697DA85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14AFA2EB"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3109C34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5E952D38"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1BF4A08D"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12C00795"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529D2FEC" w14:textId="77777777" w:rsidTr="00F140F6">
        <w:trPr>
          <w:trHeight w:val="1260"/>
          <w:jc w:val="center"/>
        </w:trPr>
        <w:tc>
          <w:tcPr>
            <w:tcW w:w="1418" w:type="dxa"/>
            <w:vAlign w:val="center"/>
          </w:tcPr>
          <w:p w14:paraId="641110DD"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7DC0CE44"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68B5FAB1"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285F390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681BD4D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0EC18D1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324E28F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7B86200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6387DBB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6E053C1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59E04B0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0CAB166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1A870C24"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49E986B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EE0DDF7"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33AFFFE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01F94372"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734463D3"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21B6867F"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72527EE4"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w:t>
      </w:r>
      <w:proofErr w:type="gramStart"/>
      <w:r w:rsidRPr="00E16FAE">
        <w:rPr>
          <w:rFonts w:ascii="標楷體" w:eastAsia="標楷體" w:hAnsi="標楷體" w:cs="Times New Roman" w:hint="eastAsia"/>
          <w:szCs w:val="24"/>
        </w:rPr>
        <w:t>逕</w:t>
      </w:r>
      <w:proofErr w:type="gramEnd"/>
      <w:r w:rsidRPr="00E16FAE">
        <w:rPr>
          <w:rFonts w:ascii="標楷體" w:eastAsia="標楷體" w:hAnsi="標楷體" w:cs="Times New Roman" w:hint="eastAsia"/>
          <w:szCs w:val="24"/>
        </w:rPr>
        <w:t>予安</w:t>
      </w:r>
    </w:p>
    <w:p w14:paraId="61DAD8FA"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23C2DB3E"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0561ACFF"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0F367374"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36F7E130"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5E86C32E"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72FAA642"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14C9170F"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14:paraId="01864F47" w14:textId="77777777" w:rsidR="00EB4475" w:rsidRPr="00E16FAE" w:rsidRDefault="00EB4475" w:rsidP="00EB4475">
      <w:pPr>
        <w:spacing w:line="320" w:lineRule="exact"/>
        <w:rPr>
          <w:rFonts w:ascii="標楷體" w:eastAsia="標楷體" w:hAnsi="標楷體" w:cs="Times New Roman"/>
          <w:b/>
          <w:szCs w:val="24"/>
        </w:rPr>
      </w:pPr>
    </w:p>
    <w:p w14:paraId="189C0C72"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359626FD"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2E98" w14:textId="77777777" w:rsidR="004F7CBA" w:rsidRDefault="004F7CBA" w:rsidP="00325296">
      <w:r>
        <w:separator/>
      </w:r>
    </w:p>
  </w:endnote>
  <w:endnote w:type="continuationSeparator" w:id="0">
    <w:p w14:paraId="52DDEC44" w14:textId="77777777" w:rsidR="004F7CBA" w:rsidRDefault="004F7CBA"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CC03" w14:textId="77777777" w:rsidR="004F7CBA" w:rsidRDefault="004F7CBA" w:rsidP="00325296">
      <w:r>
        <w:separator/>
      </w:r>
    </w:p>
  </w:footnote>
  <w:footnote w:type="continuationSeparator" w:id="0">
    <w:p w14:paraId="0708A17A" w14:textId="77777777" w:rsidR="004F7CBA" w:rsidRDefault="004F7CBA"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07A9"/>
    <w:rsid w:val="002B1AE9"/>
    <w:rsid w:val="002C27C1"/>
    <w:rsid w:val="002C3FE7"/>
    <w:rsid w:val="002E1B69"/>
    <w:rsid w:val="002E569E"/>
    <w:rsid w:val="00323D12"/>
    <w:rsid w:val="00325296"/>
    <w:rsid w:val="003940F1"/>
    <w:rsid w:val="003C20CA"/>
    <w:rsid w:val="004970CC"/>
    <w:rsid w:val="004F7CBA"/>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F44D"/>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2023-11-06T04:23:00Z</dcterms:created>
  <dcterms:modified xsi:type="dcterms:W3CDTF">2023-11-06T04:23:00Z</dcterms:modified>
</cp:coreProperties>
</file>