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35" w:rsidRDefault="00330035" w:rsidP="00330035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28"/>
        </w:rPr>
      </w:pPr>
      <w:bookmarkStart w:id="0" w:name="_GoBack"/>
      <w:r>
        <w:rPr>
          <w:rFonts w:ascii="標楷體" w:eastAsia="標楷體" w:hAnsi="標楷體" w:hint="eastAsia"/>
          <w:b/>
          <w:bCs/>
          <w:color w:val="000000"/>
          <w:sz w:val="36"/>
          <w:szCs w:val="28"/>
        </w:rPr>
        <w:t>公職人員利益衝突迴避法第14條案例問答</w:t>
      </w:r>
    </w:p>
    <w:bookmarkEnd w:id="0"/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【案例一】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>
        <w:rPr>
          <w:rFonts w:ascii="標楷體" w:eastAsia="標楷體" w:hAnsi="標楷體" w:hint="eastAsia"/>
          <w:color w:val="000000"/>
          <w:sz w:val="28"/>
          <w:szCs w:val="22"/>
        </w:rPr>
        <w:t>之弟弟B擔任乙協會負責人，乙協會向甲機關申請補助時，未主動於申請文件內據實表明身分關係，是否違反公職人員利益衝突迴避法(下稱利衝法)第14條第2項規定?是否可以補正?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乙協會之負責人為甲機關首長之弟弟，爰乙協會依利衝法3條第1項第4款規定，為A之關係人，於A擔任首長期間，該局雖得於符合利衝法第14條第1項但書規定之情形下，與乙協會為補助行為，惟乙協會須依同條第2項規定，於申請補助前主動填具「身分關係事前揭露表」。若乙協會漏未填具身分關係揭露表，則於甲機關補助核定前，仍允許補助申請人補正身分揭露表，惟若於補助案核定後始表示上開情事者，因屬未能於申請文件內據實表明，已違反利衝法第14條第2項規定，此時仍須補行揭露其身分關係，不得因此免除揭露義務，機關仍依其揭露事項併同公開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公職人員利益衝突迴避法第2條、第3條、第6條、第10條、第14條。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除須有補助法令依據外，機關團體於開始受理補助案申請前，應依法務部108年11月14日法廉字第10800074540號函釋，個案應將「補助項目、申請期間、資格條件、審查方式、個別受補助者之補助金額上限、全案預算金額概估」等，以電信網路或其他足以使公眾得知之方式充分公開於本府網站之「補助與利益衝突迴避專區」，使符合資格之不特定對象得以提出申請。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2.揭露表</w:t>
      </w:r>
      <w:r>
        <w:rPr>
          <w:rFonts w:ascii="標楷體" w:eastAsia="標楷體" w:hAnsi="標楷體" w:hint="eastAsia"/>
          <w:b/>
          <w:bCs/>
          <w:color w:val="000000"/>
          <w:sz w:val="28"/>
          <w:szCs w:val="22"/>
        </w:rPr>
        <w:t>至遲</w:t>
      </w:r>
      <w:r>
        <w:rPr>
          <w:rFonts w:ascii="標楷體" w:eastAsia="標楷體" w:hAnsi="標楷體" w:hint="eastAsia"/>
          <w:color w:val="000000"/>
          <w:sz w:val="28"/>
          <w:szCs w:val="22"/>
        </w:rPr>
        <w:t>應於補助案</w:t>
      </w:r>
      <w:r>
        <w:rPr>
          <w:rFonts w:ascii="標楷體" w:eastAsia="標楷體" w:hAnsi="標楷體" w:hint="eastAsia"/>
          <w:b/>
          <w:bCs/>
          <w:color w:val="000000"/>
          <w:sz w:val="28"/>
          <w:szCs w:val="22"/>
        </w:rPr>
        <w:t>核定前</w:t>
      </w:r>
      <w:r>
        <w:rPr>
          <w:rFonts w:ascii="標楷體" w:eastAsia="標楷體" w:hAnsi="標楷體" w:hint="eastAsia"/>
          <w:color w:val="000000"/>
          <w:sz w:val="28"/>
          <w:szCs w:val="22"/>
        </w:rPr>
        <w:t>補正，核定後，機關團體應於30日內填寫「身分關係事後公開表」，並將事前揭露及事後公開表內資訊公開於本府官網「補助與利益衝突迴避專區」或登錄於監察院建置之「公職人員及關係人補助交易身分關係公開及查詢平臺」，以供民眾查詢，避免機關逾時揭露遭致裁罰。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3.案例中即使乙協會符合例外規定並已填具揭露表，局長A於公文簽辦過程中，仍應自行迴避並填寫「自行迴避通知單」，由其職務代理人就其迴避部分代為核定。</w:t>
      </w:r>
    </w:p>
    <w:p w:rsidR="00330035" w:rsidRDefault="00330035" w:rsidP="00330035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/>
          <w:sz w:val="28"/>
          <w:szCs w:val="22"/>
        </w:rPr>
      </w:pPr>
    </w:p>
    <w:p w:rsidR="00330035" w:rsidRDefault="00330035" w:rsidP="00330035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/>
          <w:sz w:val="28"/>
          <w:szCs w:val="22"/>
        </w:rPr>
      </w:pP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lastRenderedPageBreak/>
        <w:t>【案例二】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議員A之妹妹B擔任理事長之甲協會，投標乙機關之採購案，未主動於投標文件內據實表明身分關係，是否違反利衝法第14條第2項規定?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協會之理事長為議員A之妹妹，爰甲協會依利衝法第3條第1項第4款規定，為A之關係人，於A擔任議員期間，甲協會雖得於符合利衝法第14條第1項但書規定之情形下，與議員服務或受其監督之乙機關為交易行為，惟須依同條第2項規定，於交易行為前主動在投標文件內據實表明身分關係並填具「身分關係事前揭露表」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1.採購案須為依政府採購法以公告程序或同法第105條辦理之採購。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揭露表至遲應於決標前補正，採購案決標後，機關團體應於30日內填寫「身分關係事後公開表」，並將事前揭露及事後公開表內資訊公開於本府官網「補助與利益衝突迴避專區」或登錄於監察院建置之「公職人員及關係人補助交易身分關係公開及查詢平臺」，以供民眾查詢，避免機關逾時揭露遭致裁罰。</w:t>
      </w:r>
    </w:p>
    <w:p w:rsidR="00330035" w:rsidRDefault="00330035" w:rsidP="00330035">
      <w:pPr>
        <w:spacing w:beforeLines="100" w:before="36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【案例三】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>
        <w:rPr>
          <w:rFonts w:ascii="標楷體" w:eastAsia="標楷體" w:hAnsi="標楷體" w:hint="eastAsia"/>
          <w:color w:val="000000"/>
          <w:sz w:val="28"/>
          <w:szCs w:val="22"/>
        </w:rPr>
        <w:t>奉市政府指派代表市府擔任乙基金會之董事，乙基金會向甲機關申請補助時應否揭露?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依利衝法第3條第1項第4款但書規定「但屬政府或公股指派、遴聘代表或由政府聘任者，不包括之。」乙基金會雖由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 w:rsidR="009B7EAE">
        <w:rPr>
          <w:rFonts w:ascii="標楷體" w:eastAsia="標楷體" w:hAnsi="標楷體" w:hint="eastAsia"/>
          <w:color w:val="000000"/>
          <w:sz w:val="28"/>
          <w:szCs w:val="22"/>
        </w:rPr>
        <w:t>擔任董事，但</w:t>
      </w:r>
      <w:r>
        <w:rPr>
          <w:rFonts w:ascii="標楷體" w:eastAsia="標楷體" w:hAnsi="標楷體" w:hint="eastAsia"/>
          <w:color w:val="000000"/>
          <w:sz w:val="28"/>
          <w:szCs w:val="22"/>
        </w:rPr>
        <w:t>依規定非屬A之關係人，因而向A所服務機關甲機關申請補助時，無須揭露。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公職人員利益衝突迴避法第3條。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利衝法修正說明考量代表政府或公股出任者(包含由政府指派之公益董事等係代表政府或公股出任者)，或公法人之董（理）事、監事或首長為公職人員或第一款、第二款所列人員而係由政府機關聘任者，較無不當利益輸送之疑慮，爰排除之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【案例四】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議員A之助理B擔任甲協會之負責人，甲協會向乙機關申請補助，則甲協會是否需要揭露?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衝法第3條第1項第4款規定，公職人員、公職人員之配偶、共同生活之家屬與二親等以內親屬擔任負責人、董事、獨立董事、監察人、經理人或相類似職務之營利事業、非營利之法人及非法人團體為公職人員之關係人，B為議員助理，雖為利衝法第3條第1項第6款所定議員之關係人，惟B若非議員配偶、共同生活之家屬與二親等以內親屬，則其所擔任負責人之甲協會非屬前揭所稱之關係人，無須揭露身分關係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利衝法第3條第1項第6款及第2項規定，所稱各級民意代表之助理指各級民意代表之公費助理、其加入助理工會之助理及其他受其指揮監督之助理，係指民意代表助理本人為關係人，若係本人與機關團體為補助或交易行為方為利衝法第14條所禁止之列。</w:t>
      </w:r>
    </w:p>
    <w:p w:rsidR="00330035" w:rsidRDefault="00330035" w:rsidP="00330035">
      <w:pPr>
        <w:spacing w:beforeLines="100" w:before="36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【案例五】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甲機關局長A之配偶B擔任乙協會之理事長，乙協會向甲機關申請補助，且據實填寫身分關係揭露表，惟甲機關於受理補助申請前漏未辦理公告，是否違反利衝法第14條第1項規定?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依利衝法第14條第1項第3款規定，甲機關未於受理補助申請前將相關補助資訊充分公開，補助不符合以公開公平方式辦理，係屬違法之補助。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1.如補助或交易行為不符合利衝法第14條第1項但書規定情形，即使關係人填寫「身分關係事前揭露表」，仍違反同法第14條交易或補助禁止規定。</w:t>
      </w:r>
    </w:p>
    <w:p w:rsidR="00165867" w:rsidRP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2.違反利衝法之罰鍰額度甚重，未自行迴避處10萬元以上200萬元以下罰鍰；違反交易或補助禁止規定，係依交易或補助金額訂定罰鍰基準。</w:t>
      </w:r>
    </w:p>
    <w:sectPr w:rsidR="00165867" w:rsidRPr="00330035" w:rsidSect="00A740BD">
      <w:footerReference w:type="default" r:id="rId6"/>
      <w:pgSz w:w="11906" w:h="16838"/>
      <w:pgMar w:top="1247" w:right="1418" w:bottom="1247" w:left="1418" w:header="850" w:footer="211" w:gutter="0"/>
      <w:pgNumType w:start="5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5BE" w:rsidRDefault="00D955BE">
      <w:r>
        <w:separator/>
      </w:r>
    </w:p>
  </w:endnote>
  <w:endnote w:type="continuationSeparator" w:id="0">
    <w:p w:rsidR="00D955BE" w:rsidRDefault="00D9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89" w:rsidRDefault="003300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955BE" w:rsidRPr="00D955BE">
      <w:rPr>
        <w:noProof/>
        <w:lang w:val="zh-TW"/>
      </w:rPr>
      <w:t>5</w:t>
    </w:r>
    <w:r>
      <w:fldChar w:fldCharType="end"/>
    </w:r>
  </w:p>
  <w:p w:rsidR="00E43F89" w:rsidRPr="004228C4" w:rsidRDefault="00D955BE" w:rsidP="004228C4">
    <w:pPr>
      <w:pStyle w:val="a3"/>
    </w:pPr>
  </w:p>
  <w:p w:rsidR="00E3570E" w:rsidRDefault="00D955BE"/>
  <w:p w:rsidR="00E3570E" w:rsidRDefault="00D955B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5BE" w:rsidRDefault="00D955BE">
      <w:r>
        <w:separator/>
      </w:r>
    </w:p>
  </w:footnote>
  <w:footnote w:type="continuationSeparator" w:id="0">
    <w:p w:rsidR="00D955BE" w:rsidRDefault="00D95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35"/>
    <w:rsid w:val="001F336C"/>
    <w:rsid w:val="00330035"/>
    <w:rsid w:val="00374A15"/>
    <w:rsid w:val="00464148"/>
    <w:rsid w:val="0051732E"/>
    <w:rsid w:val="005F4CF7"/>
    <w:rsid w:val="009B7EAE"/>
    <w:rsid w:val="00BA7B65"/>
    <w:rsid w:val="00C36E8C"/>
    <w:rsid w:val="00D0063E"/>
    <w:rsid w:val="00D955BE"/>
    <w:rsid w:val="00F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DD763F-9729-40D3-B96B-0B0315B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0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003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3003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rsid w:val="00330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300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林玟萱</dc:creator>
  <cp:keywords/>
  <dc:description/>
  <cp:lastModifiedBy>User</cp:lastModifiedBy>
  <cp:revision>2</cp:revision>
  <cp:lastPrinted>2023-06-20T03:28:00Z</cp:lastPrinted>
  <dcterms:created xsi:type="dcterms:W3CDTF">2023-06-29T23:27:00Z</dcterms:created>
  <dcterms:modified xsi:type="dcterms:W3CDTF">2023-06-29T23:27:00Z</dcterms:modified>
</cp:coreProperties>
</file>